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83"/>
        <w:tblW w:w="4978" w:type="pct"/>
        <w:tblLook w:val="04A0" w:firstRow="1" w:lastRow="0" w:firstColumn="1" w:lastColumn="0" w:noHBand="0" w:noVBand="1"/>
      </w:tblPr>
      <w:tblGrid>
        <w:gridCol w:w="9363"/>
      </w:tblGrid>
      <w:tr w:rsidR="0083752D" w14:paraId="72A66D26" w14:textId="77777777" w:rsidTr="00E80326">
        <w:trPr>
          <w:trHeight w:val="2977"/>
        </w:trPr>
        <w:tc>
          <w:tcPr>
            <w:tcW w:w="5000" w:type="pct"/>
          </w:tcPr>
          <w:p w14:paraId="05FDBF74" w14:textId="77777777" w:rsidR="0083752D" w:rsidRPr="002877D8" w:rsidRDefault="002268D4" w:rsidP="0083752D">
            <w:pPr>
              <w:pStyle w:val="Sansinterligne"/>
              <w:jc w:val="center"/>
              <w:rPr>
                <w:rFonts w:ascii="Cambria" w:hAnsi="Cambria"/>
                <w:caps/>
              </w:rPr>
            </w:pPr>
            <w:r w:rsidRPr="00AB3B81">
              <w:rPr>
                <w:noProof/>
                <w:lang w:eastAsia="fr-FR"/>
              </w:rPr>
              <w:drawing>
                <wp:inline distT="0" distB="0" distL="0" distR="0" wp14:anchorId="640816E5" wp14:editId="25634056">
                  <wp:extent cx="1600200"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0200" cy="1066800"/>
                          </a:xfrm>
                          <a:prstGeom prst="rect">
                            <a:avLst/>
                          </a:prstGeom>
                          <a:noFill/>
                          <a:ln>
                            <a:noFill/>
                          </a:ln>
                        </pic:spPr>
                      </pic:pic>
                    </a:graphicData>
                  </a:graphic>
                </wp:inline>
              </w:drawing>
            </w:r>
          </w:p>
        </w:tc>
      </w:tr>
      <w:tr w:rsidR="0083752D" w14:paraId="7B1D5C70" w14:textId="77777777" w:rsidTr="0083752D">
        <w:trPr>
          <w:trHeight w:val="1970"/>
        </w:trPr>
        <w:tc>
          <w:tcPr>
            <w:tcW w:w="5000" w:type="pct"/>
            <w:tcBorders>
              <w:bottom w:val="single" w:sz="4" w:space="0" w:color="4F81BD"/>
            </w:tcBorders>
            <w:vAlign w:val="center"/>
          </w:tcPr>
          <w:p w14:paraId="75B64ADB" w14:textId="77777777" w:rsidR="0083752D" w:rsidRPr="00F66757" w:rsidRDefault="0083752D" w:rsidP="0083752D">
            <w:pPr>
              <w:pStyle w:val="Sansinterligne"/>
              <w:jc w:val="center"/>
            </w:pPr>
            <w:r w:rsidRPr="00F66757">
              <w:t>-</w:t>
            </w:r>
          </w:p>
          <w:p w14:paraId="1C05DF0F" w14:textId="77777777" w:rsidR="00780D63" w:rsidRPr="00A91D1E" w:rsidRDefault="00780D63" w:rsidP="00780D63">
            <w:pPr>
              <w:rPr>
                <w:b/>
                <w:sz w:val="24"/>
                <w:szCs w:val="24"/>
              </w:rPr>
            </w:pPr>
          </w:p>
          <w:p w14:paraId="284AF960" w14:textId="31D19C23" w:rsidR="00780D63" w:rsidRDefault="00780D63" w:rsidP="00780D63">
            <w:pPr>
              <w:pStyle w:val="Sansinterligne"/>
              <w:jc w:val="center"/>
              <w:rPr>
                <w:rFonts w:ascii="Cambria" w:hAnsi="Cambria"/>
                <w:sz w:val="32"/>
                <w:szCs w:val="32"/>
              </w:rPr>
            </w:pPr>
            <w:r>
              <w:rPr>
                <w:rFonts w:ascii="Cambria" w:hAnsi="Cambria"/>
                <w:sz w:val="32"/>
                <w:szCs w:val="32"/>
              </w:rPr>
              <w:t xml:space="preserve">Marché de prestations de restauration collective au profit des agents du ministère de la Justice en poste sur la commune de </w:t>
            </w:r>
            <w:r w:rsidRPr="007148D3">
              <w:rPr>
                <w:rFonts w:ascii="Cambria" w:hAnsi="Cambria"/>
                <w:sz w:val="32"/>
                <w:szCs w:val="32"/>
              </w:rPr>
              <w:t>Bordeaux</w:t>
            </w:r>
            <w:r>
              <w:rPr>
                <w:rFonts w:ascii="Cambria" w:hAnsi="Cambria"/>
                <w:sz w:val="32"/>
                <w:szCs w:val="32"/>
              </w:rPr>
              <w:t xml:space="preserve"> et de prestations annexes au profit des juridictions situées à Bordeaux et de l’</w:t>
            </w:r>
            <w:r w:rsidR="006A5410">
              <w:rPr>
                <w:rFonts w:ascii="Cambria" w:hAnsi="Cambria"/>
                <w:sz w:val="32"/>
                <w:szCs w:val="32"/>
              </w:rPr>
              <w:t>E</w:t>
            </w:r>
            <w:r>
              <w:rPr>
                <w:rFonts w:ascii="Cambria" w:hAnsi="Cambria"/>
                <w:sz w:val="32"/>
                <w:szCs w:val="32"/>
              </w:rPr>
              <w:t xml:space="preserve">cole </w:t>
            </w:r>
            <w:r w:rsidR="006A5410">
              <w:rPr>
                <w:rFonts w:ascii="Cambria" w:hAnsi="Cambria"/>
                <w:sz w:val="32"/>
                <w:szCs w:val="32"/>
              </w:rPr>
              <w:t>Nationale</w:t>
            </w:r>
            <w:r>
              <w:rPr>
                <w:rFonts w:ascii="Cambria" w:hAnsi="Cambria"/>
                <w:sz w:val="32"/>
                <w:szCs w:val="32"/>
              </w:rPr>
              <w:t xml:space="preserve"> de la </w:t>
            </w:r>
            <w:r w:rsidR="006A5410">
              <w:rPr>
                <w:rFonts w:ascii="Cambria" w:hAnsi="Cambria"/>
                <w:sz w:val="32"/>
                <w:szCs w:val="32"/>
              </w:rPr>
              <w:t>M</w:t>
            </w:r>
            <w:r>
              <w:rPr>
                <w:rFonts w:ascii="Cambria" w:hAnsi="Cambria"/>
                <w:sz w:val="32"/>
                <w:szCs w:val="32"/>
              </w:rPr>
              <w:t>agistrature</w:t>
            </w:r>
          </w:p>
          <w:p w14:paraId="07E944A3" w14:textId="77777777" w:rsidR="00BE4C68" w:rsidRDefault="00BE4C68" w:rsidP="00BE4C68">
            <w:pPr>
              <w:pStyle w:val="Sansinterligne"/>
              <w:jc w:val="center"/>
              <w:rPr>
                <w:rFonts w:ascii="Cambria" w:hAnsi="Cambria"/>
                <w:sz w:val="32"/>
                <w:szCs w:val="32"/>
              </w:rPr>
            </w:pPr>
          </w:p>
          <w:p w14:paraId="1AFAC961" w14:textId="77777777" w:rsidR="0083752D" w:rsidRDefault="0083752D" w:rsidP="0083752D">
            <w:pPr>
              <w:pStyle w:val="Sansinterligne"/>
              <w:jc w:val="center"/>
              <w:rPr>
                <w:rFonts w:ascii="Cambria" w:hAnsi="Cambria"/>
                <w:sz w:val="32"/>
                <w:szCs w:val="32"/>
              </w:rPr>
            </w:pPr>
          </w:p>
          <w:p w14:paraId="220C4F81" w14:textId="77777777" w:rsidR="00822200" w:rsidRDefault="00822200" w:rsidP="0083752D">
            <w:pPr>
              <w:pStyle w:val="Sansinterligne"/>
              <w:jc w:val="center"/>
              <w:rPr>
                <w:rFonts w:ascii="Cambria" w:hAnsi="Cambria"/>
                <w:sz w:val="32"/>
                <w:szCs w:val="32"/>
              </w:rPr>
            </w:pPr>
          </w:p>
          <w:p w14:paraId="4D52C35B" w14:textId="77777777" w:rsidR="00822200" w:rsidRPr="00B101F0" w:rsidRDefault="00822200" w:rsidP="0083752D">
            <w:pPr>
              <w:pStyle w:val="Sansinterligne"/>
              <w:jc w:val="center"/>
              <w:rPr>
                <w:rFonts w:ascii="Cambria" w:hAnsi="Cambria"/>
                <w:sz w:val="32"/>
                <w:szCs w:val="32"/>
              </w:rPr>
            </w:pPr>
          </w:p>
        </w:tc>
      </w:tr>
      <w:tr w:rsidR="0083752D" w14:paraId="0DD94636" w14:textId="77777777" w:rsidTr="0083752D">
        <w:trPr>
          <w:trHeight w:val="985"/>
        </w:trPr>
        <w:tc>
          <w:tcPr>
            <w:tcW w:w="5000" w:type="pct"/>
            <w:tcBorders>
              <w:top w:val="single" w:sz="4" w:space="0" w:color="4F81BD"/>
            </w:tcBorders>
            <w:vAlign w:val="center"/>
          </w:tcPr>
          <w:p w14:paraId="3070217C" w14:textId="77777777" w:rsidR="0083752D" w:rsidRDefault="0083752D" w:rsidP="0083752D">
            <w:pPr>
              <w:rPr>
                <w:b/>
                <w:sz w:val="24"/>
                <w:szCs w:val="24"/>
              </w:rPr>
            </w:pPr>
            <w:r>
              <w:rPr>
                <w:b/>
                <w:sz w:val="24"/>
                <w:szCs w:val="24"/>
              </w:rPr>
              <w:t>CAHIER DES CLAUSES</w:t>
            </w:r>
            <w:r w:rsidR="00537B1E">
              <w:rPr>
                <w:b/>
                <w:sz w:val="24"/>
                <w:szCs w:val="24"/>
              </w:rPr>
              <w:t xml:space="preserve"> ADMINISTRATIVES</w:t>
            </w:r>
            <w:r>
              <w:rPr>
                <w:b/>
                <w:sz w:val="24"/>
                <w:szCs w:val="24"/>
              </w:rPr>
              <w:t xml:space="preserve"> PARTICULIERES</w:t>
            </w:r>
            <w:r w:rsidR="00A97689">
              <w:rPr>
                <w:b/>
                <w:sz w:val="24"/>
                <w:szCs w:val="24"/>
              </w:rPr>
              <w:t xml:space="preserve"> VALANT ACTE D’ENGAGEMENT</w:t>
            </w:r>
          </w:p>
          <w:p w14:paraId="58C161FF" w14:textId="77777777" w:rsidR="0083752D" w:rsidRPr="001830B3" w:rsidRDefault="0083752D" w:rsidP="00E505D5">
            <w:pPr>
              <w:rPr>
                <w:rFonts w:ascii="MS Shell Dlg 2" w:hAnsi="MS Shell Dlg 2" w:cs="MS Shell Dlg 2"/>
                <w:b/>
                <w:sz w:val="24"/>
                <w:szCs w:val="24"/>
              </w:rPr>
            </w:pPr>
            <w:r>
              <w:rPr>
                <w:b/>
                <w:sz w:val="24"/>
                <w:szCs w:val="24"/>
              </w:rPr>
              <w:t>(CC</w:t>
            </w:r>
            <w:r w:rsidR="00537B1E">
              <w:rPr>
                <w:b/>
                <w:sz w:val="24"/>
                <w:szCs w:val="24"/>
              </w:rPr>
              <w:t>A</w:t>
            </w:r>
            <w:r>
              <w:rPr>
                <w:b/>
                <w:sz w:val="24"/>
                <w:szCs w:val="24"/>
              </w:rPr>
              <w:t>P</w:t>
            </w:r>
            <w:r w:rsidR="00A97689">
              <w:rPr>
                <w:b/>
                <w:sz w:val="24"/>
                <w:szCs w:val="24"/>
              </w:rPr>
              <w:t>-AE</w:t>
            </w:r>
            <w:r>
              <w:rPr>
                <w:b/>
                <w:sz w:val="24"/>
                <w:szCs w:val="24"/>
              </w:rPr>
              <w:t>)</w:t>
            </w:r>
          </w:p>
        </w:tc>
      </w:tr>
      <w:tr w:rsidR="0083752D" w14:paraId="0AFD5446" w14:textId="77777777" w:rsidTr="0083752D">
        <w:trPr>
          <w:trHeight w:val="493"/>
        </w:trPr>
        <w:tc>
          <w:tcPr>
            <w:tcW w:w="5000" w:type="pct"/>
            <w:vAlign w:val="center"/>
          </w:tcPr>
          <w:p w14:paraId="63673F89" w14:textId="77777777" w:rsidR="0083752D" w:rsidRDefault="0083752D" w:rsidP="0083752D"/>
        </w:tc>
      </w:tr>
      <w:tr w:rsidR="0083752D" w14:paraId="36370A82" w14:textId="77777777" w:rsidTr="0083752D">
        <w:trPr>
          <w:trHeight w:val="493"/>
        </w:trPr>
        <w:tc>
          <w:tcPr>
            <w:tcW w:w="5000" w:type="pct"/>
            <w:vAlign w:val="center"/>
          </w:tcPr>
          <w:p w14:paraId="6D30AB07" w14:textId="25AF1A81" w:rsidR="006D7C8B" w:rsidRPr="00B51417" w:rsidRDefault="00B51417" w:rsidP="00B51417">
            <w:pPr>
              <w:pStyle w:val="Sansinterligne"/>
              <w:jc w:val="center"/>
              <w:rPr>
                <w:rFonts w:ascii="Cambria" w:hAnsi="Cambria"/>
                <w:sz w:val="72"/>
                <w:szCs w:val="72"/>
              </w:rPr>
            </w:pPr>
            <w:r w:rsidRPr="00002ADF">
              <w:rPr>
                <w:b/>
                <w:bCs/>
                <w:sz w:val="24"/>
                <w:szCs w:val="24"/>
              </w:rPr>
              <w:t>Référence –</w:t>
            </w:r>
            <w:r w:rsidRPr="007148D3">
              <w:rPr>
                <w:b/>
                <w:bCs/>
                <w:sz w:val="24"/>
                <w:szCs w:val="24"/>
              </w:rPr>
              <w:t xml:space="preserve"> SARBORD-0</w:t>
            </w:r>
            <w:r>
              <w:rPr>
                <w:b/>
                <w:bCs/>
                <w:sz w:val="24"/>
                <w:szCs w:val="24"/>
              </w:rPr>
              <w:t>1</w:t>
            </w:r>
            <w:r w:rsidRPr="007148D3">
              <w:rPr>
                <w:b/>
                <w:bCs/>
                <w:sz w:val="24"/>
                <w:szCs w:val="24"/>
              </w:rPr>
              <w:t>/202</w:t>
            </w:r>
            <w:r>
              <w:rPr>
                <w:b/>
                <w:bCs/>
                <w:sz w:val="24"/>
                <w:szCs w:val="24"/>
              </w:rPr>
              <w:t>5</w:t>
            </w:r>
            <w:r>
              <w:rPr>
                <w:rFonts w:ascii="Cambria" w:hAnsi="Cambria"/>
                <w:sz w:val="72"/>
                <w:szCs w:val="72"/>
              </w:rPr>
              <w:t xml:space="preserve"> </w:t>
            </w:r>
          </w:p>
          <w:p w14:paraId="3396AB51" w14:textId="77777777" w:rsidR="0083752D" w:rsidRDefault="0083752D" w:rsidP="0083752D">
            <w:pPr>
              <w:pStyle w:val="Sansinterligne"/>
              <w:jc w:val="center"/>
              <w:rPr>
                <w:b/>
                <w:bCs/>
              </w:rPr>
            </w:pPr>
          </w:p>
        </w:tc>
      </w:tr>
      <w:tr w:rsidR="0083752D" w14:paraId="1C8D682D" w14:textId="77777777" w:rsidTr="0083752D">
        <w:trPr>
          <w:trHeight w:val="493"/>
        </w:trPr>
        <w:tc>
          <w:tcPr>
            <w:tcW w:w="5000" w:type="pct"/>
            <w:vAlign w:val="center"/>
          </w:tcPr>
          <w:p w14:paraId="238744AF" w14:textId="77777777" w:rsidR="006D7C8B" w:rsidRDefault="006D7C8B" w:rsidP="006D7C8B">
            <w:pPr>
              <w:spacing w:before="240" w:after="120"/>
              <w:rPr>
                <w:rFonts w:ascii="Calibri" w:hAnsi="Calibri"/>
                <w:sz w:val="20"/>
                <w:szCs w:val="20"/>
              </w:rPr>
            </w:pPr>
            <w:r>
              <w:rPr>
                <w:rFonts w:ascii="Calibri" w:hAnsi="Calibri"/>
                <w:b/>
                <w:sz w:val="22"/>
                <w:szCs w:val="22"/>
              </w:rPr>
              <w:t>NOM DU TITULAIRE</w:t>
            </w:r>
            <w:r>
              <w:rPr>
                <w:rFonts w:ascii="Calibri" w:hAnsi="Calibri"/>
              </w:rPr>
              <w:t> : ……………………</w:t>
            </w:r>
            <w:proofErr w:type="gramStart"/>
            <w:r>
              <w:rPr>
                <w:rFonts w:ascii="Calibri" w:hAnsi="Calibri"/>
              </w:rPr>
              <w:t>…….</w:t>
            </w:r>
            <w:proofErr w:type="gramEnd"/>
            <w:r>
              <w:rPr>
                <w:rFonts w:ascii="Calibri" w:hAnsi="Calibri"/>
              </w:rPr>
              <w:t xml:space="preserve">…………………………………………. </w:t>
            </w:r>
            <w:r>
              <w:rPr>
                <w:rFonts w:ascii="Calibri" w:hAnsi="Calibri"/>
                <w:sz w:val="20"/>
                <w:szCs w:val="20"/>
              </w:rPr>
              <w:t>(</w:t>
            </w:r>
            <w:r>
              <w:rPr>
                <w:rFonts w:ascii="Calibri" w:hAnsi="Calibri"/>
                <w:i/>
                <w:sz w:val="20"/>
                <w:szCs w:val="20"/>
              </w:rPr>
              <w:t>À renseigner par le prestataire</w:t>
            </w:r>
            <w:r>
              <w:rPr>
                <w:rFonts w:ascii="Calibri" w:hAnsi="Calibri"/>
                <w:sz w:val="20"/>
                <w:szCs w:val="20"/>
              </w:rPr>
              <w:t>)</w:t>
            </w:r>
          </w:p>
          <w:p w14:paraId="6A83EA2D" w14:textId="715618AA" w:rsidR="00E505D5" w:rsidRDefault="00E505D5" w:rsidP="0083752D">
            <w:pPr>
              <w:pStyle w:val="Sansinterligne"/>
              <w:jc w:val="center"/>
              <w:rPr>
                <w:b/>
                <w:bCs/>
                <w:sz w:val="24"/>
                <w:szCs w:val="24"/>
              </w:rPr>
            </w:pPr>
          </w:p>
          <w:p w14:paraId="61BBA8DF" w14:textId="77777777" w:rsidR="00906EC1" w:rsidRDefault="00906EC1" w:rsidP="0083752D">
            <w:pPr>
              <w:pStyle w:val="Sansinterligne"/>
              <w:jc w:val="center"/>
              <w:rPr>
                <w:b/>
                <w:bCs/>
                <w:sz w:val="24"/>
                <w:szCs w:val="24"/>
              </w:rPr>
            </w:pPr>
          </w:p>
          <w:p w14:paraId="774A5BC2" w14:textId="77777777" w:rsidR="00906EC1" w:rsidRDefault="00906EC1" w:rsidP="0083752D">
            <w:pPr>
              <w:pStyle w:val="Sansinterligne"/>
              <w:jc w:val="center"/>
              <w:rPr>
                <w:b/>
                <w:bCs/>
                <w:sz w:val="24"/>
                <w:szCs w:val="24"/>
              </w:rPr>
            </w:pPr>
          </w:p>
          <w:p w14:paraId="7AAF1F21" w14:textId="77777777" w:rsidR="00906EC1" w:rsidRDefault="00906EC1" w:rsidP="0083752D">
            <w:pPr>
              <w:pStyle w:val="Sansinterligne"/>
              <w:jc w:val="center"/>
              <w:rPr>
                <w:b/>
                <w:bCs/>
                <w:sz w:val="24"/>
                <w:szCs w:val="24"/>
              </w:rPr>
            </w:pPr>
          </w:p>
          <w:p w14:paraId="2B4A265B" w14:textId="57E6DBD2" w:rsidR="00906EC1" w:rsidRDefault="00906EC1" w:rsidP="0083752D">
            <w:pPr>
              <w:pStyle w:val="Sansinterligne"/>
              <w:jc w:val="center"/>
              <w:rPr>
                <w:b/>
                <w:bCs/>
                <w:sz w:val="24"/>
                <w:szCs w:val="24"/>
              </w:rPr>
            </w:pPr>
          </w:p>
          <w:p w14:paraId="56AE4427" w14:textId="77777777" w:rsidR="00906EC1" w:rsidRDefault="00906EC1" w:rsidP="0083752D">
            <w:pPr>
              <w:pStyle w:val="Sansinterligne"/>
              <w:jc w:val="center"/>
              <w:rPr>
                <w:b/>
                <w:bCs/>
                <w:sz w:val="24"/>
                <w:szCs w:val="24"/>
              </w:rPr>
            </w:pPr>
          </w:p>
          <w:p w14:paraId="767976DD" w14:textId="77777777" w:rsidR="00906EC1" w:rsidRDefault="00906EC1" w:rsidP="0083752D">
            <w:pPr>
              <w:pStyle w:val="Sansinterligne"/>
              <w:jc w:val="center"/>
              <w:rPr>
                <w:b/>
                <w:bCs/>
                <w:sz w:val="24"/>
                <w:szCs w:val="24"/>
              </w:rPr>
            </w:pPr>
          </w:p>
          <w:p w14:paraId="2CD1EF4D" w14:textId="710A73CE" w:rsidR="00906EC1" w:rsidRDefault="00874BB1" w:rsidP="0083752D">
            <w:pPr>
              <w:pStyle w:val="Sansinterligne"/>
              <w:jc w:val="center"/>
              <w:rPr>
                <w:b/>
                <w:bCs/>
                <w:sz w:val="24"/>
                <w:szCs w:val="24"/>
              </w:rPr>
            </w:pPr>
            <w:r>
              <w:rPr>
                <w:noProof/>
              </w:rPr>
              <w:drawing>
                <wp:inline distT="0" distB="0" distL="0" distR="0" wp14:anchorId="390996FA" wp14:editId="3FF1D973">
                  <wp:extent cx="1804035" cy="742950"/>
                  <wp:effectExtent l="0" t="0" r="5715" b="0"/>
                  <wp:docPr id="27" name="Image 27"/>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4035" cy="742950"/>
                          </a:xfrm>
                          <a:prstGeom prst="rect">
                            <a:avLst/>
                          </a:prstGeom>
                        </pic:spPr>
                      </pic:pic>
                    </a:graphicData>
                  </a:graphic>
                </wp:inline>
              </w:drawing>
            </w:r>
          </w:p>
          <w:p w14:paraId="0CD62FEC" w14:textId="77777777" w:rsidR="00906EC1" w:rsidRDefault="00906EC1" w:rsidP="0083752D">
            <w:pPr>
              <w:pStyle w:val="Sansinterligne"/>
              <w:jc w:val="center"/>
              <w:rPr>
                <w:b/>
                <w:bCs/>
                <w:sz w:val="24"/>
                <w:szCs w:val="24"/>
              </w:rPr>
            </w:pPr>
          </w:p>
          <w:p w14:paraId="0FF92723" w14:textId="77777777" w:rsidR="00906EC1" w:rsidRDefault="00906EC1" w:rsidP="0083752D">
            <w:pPr>
              <w:pStyle w:val="Sansinterligne"/>
              <w:jc w:val="center"/>
              <w:rPr>
                <w:b/>
                <w:bCs/>
                <w:sz w:val="24"/>
                <w:szCs w:val="24"/>
              </w:rPr>
            </w:pPr>
          </w:p>
          <w:p w14:paraId="645F183E" w14:textId="77777777" w:rsidR="00906EC1" w:rsidRDefault="00906EC1" w:rsidP="0083752D">
            <w:pPr>
              <w:pStyle w:val="Sansinterligne"/>
              <w:jc w:val="center"/>
              <w:rPr>
                <w:b/>
                <w:bCs/>
                <w:sz w:val="24"/>
                <w:szCs w:val="24"/>
              </w:rPr>
            </w:pPr>
          </w:p>
          <w:p w14:paraId="2F31FB02" w14:textId="77777777" w:rsidR="00906EC1" w:rsidRDefault="00906EC1" w:rsidP="0083752D">
            <w:pPr>
              <w:pStyle w:val="Sansinterligne"/>
              <w:jc w:val="center"/>
              <w:rPr>
                <w:b/>
                <w:bCs/>
                <w:sz w:val="24"/>
                <w:szCs w:val="24"/>
              </w:rPr>
            </w:pPr>
          </w:p>
          <w:p w14:paraId="2B775890" w14:textId="77777777" w:rsidR="00E505D5" w:rsidRPr="003B1065" w:rsidRDefault="00E505D5" w:rsidP="0083752D">
            <w:pPr>
              <w:pStyle w:val="Sansinterligne"/>
              <w:jc w:val="center"/>
              <w:rPr>
                <w:b/>
                <w:bCs/>
                <w:sz w:val="24"/>
                <w:szCs w:val="24"/>
              </w:rPr>
            </w:pPr>
          </w:p>
        </w:tc>
      </w:tr>
      <w:tr w:rsidR="004D0563" w14:paraId="07351C81" w14:textId="77777777" w:rsidTr="0083752D">
        <w:trPr>
          <w:trHeight w:val="493"/>
        </w:trPr>
        <w:tc>
          <w:tcPr>
            <w:tcW w:w="5000" w:type="pct"/>
            <w:vAlign w:val="center"/>
          </w:tcPr>
          <w:p w14:paraId="3BF027D6" w14:textId="77777777" w:rsidR="00D67574" w:rsidRPr="003B1065" w:rsidRDefault="00D67574" w:rsidP="001D5DA8">
            <w:pPr>
              <w:pStyle w:val="Sansinterligne"/>
              <w:rPr>
                <w:b/>
                <w:bCs/>
                <w:sz w:val="24"/>
                <w:szCs w:val="24"/>
              </w:rPr>
            </w:pPr>
          </w:p>
        </w:tc>
      </w:tr>
    </w:tbl>
    <w:p w14:paraId="1B933996" w14:textId="77777777" w:rsidR="00C66E6F" w:rsidRPr="00C66E6F" w:rsidRDefault="00C66E6F" w:rsidP="00C66E6F">
      <w:pPr>
        <w:spacing w:before="0"/>
        <w:rPr>
          <w:vanish/>
        </w:rPr>
      </w:pPr>
    </w:p>
    <w:tbl>
      <w:tblPr>
        <w:tblpPr w:leftFromText="141" w:rightFromText="141" w:vertAnchor="text" w:tblpY="1"/>
        <w:tblOverlap w:val="never"/>
        <w:tblW w:w="228" w:type="dxa"/>
        <w:tblLayout w:type="fixed"/>
        <w:tblCellMar>
          <w:left w:w="0" w:type="dxa"/>
          <w:right w:w="0" w:type="dxa"/>
        </w:tblCellMar>
        <w:tblLook w:val="0000" w:firstRow="0" w:lastRow="0" w:firstColumn="0" w:lastColumn="0" w:noHBand="0" w:noVBand="0"/>
      </w:tblPr>
      <w:tblGrid>
        <w:gridCol w:w="38"/>
        <w:gridCol w:w="38"/>
        <w:gridCol w:w="38"/>
        <w:gridCol w:w="38"/>
        <w:gridCol w:w="38"/>
        <w:gridCol w:w="38"/>
      </w:tblGrid>
      <w:tr w:rsidR="00906EC1" w14:paraId="0E214550" w14:textId="77777777" w:rsidTr="006E3BDD">
        <w:trPr>
          <w:trHeight w:val="509"/>
        </w:trPr>
        <w:tc>
          <w:tcPr>
            <w:tcW w:w="38" w:type="dxa"/>
            <w:shd w:val="clear" w:color="auto" w:fill="auto"/>
          </w:tcPr>
          <w:p w14:paraId="7A14F639" w14:textId="77777777" w:rsidR="00906EC1" w:rsidRDefault="00906EC1" w:rsidP="006E3BDD">
            <w:pPr>
              <w:snapToGrid w:val="0"/>
            </w:pPr>
          </w:p>
        </w:tc>
        <w:tc>
          <w:tcPr>
            <w:tcW w:w="38" w:type="dxa"/>
            <w:shd w:val="clear" w:color="auto" w:fill="auto"/>
          </w:tcPr>
          <w:p w14:paraId="1136D488" w14:textId="77777777" w:rsidR="00906EC1" w:rsidRDefault="00906EC1" w:rsidP="006E3BDD">
            <w:pPr>
              <w:snapToGrid w:val="0"/>
            </w:pPr>
          </w:p>
        </w:tc>
        <w:tc>
          <w:tcPr>
            <w:tcW w:w="38" w:type="dxa"/>
            <w:shd w:val="clear" w:color="auto" w:fill="auto"/>
          </w:tcPr>
          <w:p w14:paraId="7F842790" w14:textId="77777777" w:rsidR="00906EC1" w:rsidRDefault="00906EC1" w:rsidP="006E3BDD">
            <w:pPr>
              <w:snapToGrid w:val="0"/>
            </w:pPr>
          </w:p>
        </w:tc>
        <w:tc>
          <w:tcPr>
            <w:tcW w:w="38" w:type="dxa"/>
            <w:shd w:val="clear" w:color="auto" w:fill="auto"/>
          </w:tcPr>
          <w:p w14:paraId="0BEECE6E" w14:textId="77777777" w:rsidR="00906EC1" w:rsidRDefault="00906EC1" w:rsidP="006E3BDD">
            <w:pPr>
              <w:snapToGrid w:val="0"/>
            </w:pPr>
          </w:p>
        </w:tc>
        <w:tc>
          <w:tcPr>
            <w:tcW w:w="38" w:type="dxa"/>
            <w:shd w:val="clear" w:color="auto" w:fill="auto"/>
          </w:tcPr>
          <w:p w14:paraId="6372030A" w14:textId="77777777" w:rsidR="00906EC1" w:rsidRDefault="00906EC1" w:rsidP="006E3BDD">
            <w:pPr>
              <w:snapToGrid w:val="0"/>
            </w:pPr>
          </w:p>
        </w:tc>
        <w:tc>
          <w:tcPr>
            <w:tcW w:w="38" w:type="dxa"/>
            <w:shd w:val="clear" w:color="auto" w:fill="auto"/>
          </w:tcPr>
          <w:p w14:paraId="27EB6F80" w14:textId="77777777" w:rsidR="00906EC1" w:rsidRDefault="00906EC1" w:rsidP="006E3BDD">
            <w:pPr>
              <w:snapToGrid w:val="0"/>
            </w:pPr>
          </w:p>
        </w:tc>
      </w:tr>
    </w:tbl>
    <w:p w14:paraId="2D6CD04D" w14:textId="77777777" w:rsidR="006E3BDD" w:rsidRDefault="006E3BDD" w:rsidP="006E3BDD">
      <w:pPr>
        <w:rPr>
          <w:rFonts w:ascii="Calibri" w:hAnsi="Calibri"/>
          <w:b/>
          <w:sz w:val="32"/>
          <w:szCs w:val="32"/>
        </w:rPr>
      </w:pPr>
      <w:r>
        <w:rPr>
          <w:rFonts w:ascii="Calibri" w:hAnsi="Calibri"/>
          <w:b/>
          <w:sz w:val="32"/>
          <w:szCs w:val="32"/>
        </w:rPr>
        <w:br w:type="textWrapping" w:clear="all"/>
        <w:t>M</w:t>
      </w:r>
      <w:r w:rsidR="000B22FC" w:rsidRPr="00E5158E">
        <w:rPr>
          <w:rFonts w:ascii="Calibri" w:hAnsi="Calibri"/>
          <w:b/>
          <w:sz w:val="32"/>
          <w:szCs w:val="32"/>
        </w:rPr>
        <w:t>ARCHE A PROCEDURE ADAPTEE (MAPA)</w:t>
      </w:r>
    </w:p>
    <w:p w14:paraId="427FE354" w14:textId="77777777" w:rsidR="006E3BDD" w:rsidRDefault="00906EC1" w:rsidP="006E3BDD">
      <w:pPr>
        <w:rPr>
          <w:rFonts w:ascii="Calibri" w:hAnsi="Calibri"/>
          <w:b/>
          <w:sz w:val="22"/>
          <w:szCs w:val="22"/>
        </w:rPr>
      </w:pPr>
      <w:r>
        <w:rPr>
          <w:rFonts w:ascii="Calibri" w:hAnsi="Calibri"/>
          <w:b/>
          <w:sz w:val="22"/>
          <w:szCs w:val="22"/>
        </w:rPr>
        <w:t xml:space="preserve">N° d’EJ :         </w:t>
      </w:r>
    </w:p>
    <w:p w14:paraId="3F40E0B0" w14:textId="77777777" w:rsidR="000B22FC" w:rsidRDefault="00906EC1" w:rsidP="006E3BDD">
      <w:pPr>
        <w:rPr>
          <w:rFonts w:ascii="Calibri" w:hAnsi="Calibri"/>
          <w:sz w:val="20"/>
          <w:szCs w:val="20"/>
        </w:rPr>
      </w:pPr>
      <w:r>
        <w:rPr>
          <w:rFonts w:ascii="Calibri" w:hAnsi="Calibri"/>
          <w:b/>
          <w:sz w:val="22"/>
          <w:szCs w:val="22"/>
        </w:rPr>
        <w:t xml:space="preserve">     </w:t>
      </w:r>
    </w:p>
    <w:p w14:paraId="36F88B3E" w14:textId="77777777" w:rsidR="000B22FC" w:rsidRDefault="000B22FC" w:rsidP="000B22FC">
      <w:pPr>
        <w:spacing w:before="120"/>
        <w:rPr>
          <w:rFonts w:ascii="Calibri" w:hAnsi="Calibri"/>
          <w:b/>
        </w:rPr>
      </w:pPr>
      <w:r>
        <w:rPr>
          <w:rFonts w:ascii="Calibri" w:hAnsi="Calibri"/>
          <w:b/>
        </w:rPr>
        <w:t>Identification de la personne publique</w:t>
      </w:r>
    </w:p>
    <w:tbl>
      <w:tblPr>
        <w:tblW w:w="0" w:type="auto"/>
        <w:tblInd w:w="120" w:type="dxa"/>
        <w:tblLayout w:type="fixed"/>
        <w:tblCellMar>
          <w:left w:w="120" w:type="dxa"/>
          <w:right w:w="120" w:type="dxa"/>
        </w:tblCellMar>
        <w:tblLook w:val="0000" w:firstRow="0" w:lastRow="0" w:firstColumn="0" w:lastColumn="0" w:noHBand="0" w:noVBand="0"/>
      </w:tblPr>
      <w:tblGrid>
        <w:gridCol w:w="9413"/>
      </w:tblGrid>
      <w:tr w:rsidR="000B22FC" w14:paraId="45A89573" w14:textId="77777777" w:rsidTr="00FB7B5E">
        <w:tc>
          <w:tcPr>
            <w:tcW w:w="9413" w:type="dxa"/>
            <w:tcBorders>
              <w:top w:val="single" w:sz="4" w:space="0" w:color="C0C0C0"/>
              <w:left w:val="single" w:sz="4" w:space="0" w:color="C0C0C0"/>
              <w:bottom w:val="single" w:sz="4" w:space="0" w:color="C0C0C0"/>
              <w:right w:val="single" w:sz="4" w:space="0" w:color="C0C0C0"/>
            </w:tcBorders>
            <w:shd w:val="clear" w:color="auto" w:fill="auto"/>
          </w:tcPr>
          <w:p w14:paraId="7802920D" w14:textId="77777777" w:rsidR="009970A3" w:rsidRPr="004D59FB" w:rsidRDefault="000B22FC" w:rsidP="00D92B12">
            <w:pPr>
              <w:snapToGrid w:val="0"/>
              <w:spacing w:before="120"/>
              <w:jc w:val="both"/>
              <w:rPr>
                <w:rFonts w:ascii="Calibri" w:hAnsi="Calibri"/>
              </w:rPr>
            </w:pPr>
            <w:r>
              <w:rPr>
                <w:rFonts w:ascii="Calibri" w:hAnsi="Calibri"/>
                <w:u w:val="single"/>
              </w:rPr>
              <w:t>Ministère de la Justice</w:t>
            </w:r>
            <w:r>
              <w:rPr>
                <w:rFonts w:ascii="Calibri" w:hAnsi="Calibri"/>
              </w:rPr>
              <w:t xml:space="preserve"> – </w:t>
            </w:r>
            <w:r w:rsidR="00906EC1">
              <w:rPr>
                <w:rFonts w:ascii="Calibri" w:hAnsi="Calibri"/>
              </w:rPr>
              <w:t>Cour d’Appel de Bordeaux – Service administratif interrégional</w:t>
            </w:r>
          </w:p>
          <w:p w14:paraId="60F4E594" w14:textId="0D917C3D" w:rsidR="005F0A3A" w:rsidRPr="004D59FB" w:rsidRDefault="009970A3" w:rsidP="00D92B12">
            <w:pPr>
              <w:snapToGrid w:val="0"/>
              <w:spacing w:before="120"/>
              <w:jc w:val="both"/>
              <w:rPr>
                <w:rFonts w:ascii="Calibri" w:hAnsi="Calibri"/>
              </w:rPr>
            </w:pPr>
            <w:r w:rsidRPr="004D59FB">
              <w:rPr>
                <w:rFonts w:ascii="Calibri" w:hAnsi="Calibri"/>
              </w:rPr>
              <w:t xml:space="preserve"> </w:t>
            </w:r>
            <w:r w:rsidR="00906EC1">
              <w:rPr>
                <w:rFonts w:ascii="Calibri" w:hAnsi="Calibri"/>
              </w:rPr>
              <w:t>Place de la République – CS 11101 – 33001 BORDEAUX cedex</w:t>
            </w:r>
          </w:p>
          <w:p w14:paraId="345BED3A" w14:textId="77777777" w:rsidR="000B22FC" w:rsidRDefault="000B22FC" w:rsidP="00FB7B5E">
            <w:pPr>
              <w:spacing w:after="58"/>
              <w:jc w:val="both"/>
              <w:rPr>
                <w:rFonts w:ascii="Calibri" w:hAnsi="Calibri"/>
              </w:rPr>
            </w:pPr>
          </w:p>
        </w:tc>
      </w:tr>
    </w:tbl>
    <w:p w14:paraId="6F7A2C46" w14:textId="77777777" w:rsidR="000B22FC" w:rsidRDefault="000B22FC" w:rsidP="000B22FC">
      <w:pPr>
        <w:jc w:val="both"/>
      </w:pPr>
    </w:p>
    <w:p w14:paraId="3D016EEB" w14:textId="77777777" w:rsidR="000B22FC" w:rsidRDefault="000B22FC" w:rsidP="000B22FC">
      <w:pPr>
        <w:rPr>
          <w:rFonts w:ascii="Calibri" w:hAnsi="Calibri"/>
          <w:b/>
        </w:rPr>
      </w:pPr>
      <w:r>
        <w:rPr>
          <w:rFonts w:ascii="Calibri" w:hAnsi="Calibri"/>
          <w:b/>
        </w:rPr>
        <w:t>Objet du marché</w:t>
      </w:r>
    </w:p>
    <w:tbl>
      <w:tblPr>
        <w:tblW w:w="0" w:type="auto"/>
        <w:tblInd w:w="120" w:type="dxa"/>
        <w:tblLayout w:type="fixed"/>
        <w:tblCellMar>
          <w:left w:w="120" w:type="dxa"/>
          <w:right w:w="120" w:type="dxa"/>
        </w:tblCellMar>
        <w:tblLook w:val="0000" w:firstRow="0" w:lastRow="0" w:firstColumn="0" w:lastColumn="0" w:noHBand="0" w:noVBand="0"/>
      </w:tblPr>
      <w:tblGrid>
        <w:gridCol w:w="9413"/>
      </w:tblGrid>
      <w:tr w:rsidR="000B22FC" w14:paraId="235280B5" w14:textId="77777777" w:rsidTr="00FB7B5E">
        <w:tc>
          <w:tcPr>
            <w:tcW w:w="9413" w:type="dxa"/>
            <w:tcBorders>
              <w:top w:val="single" w:sz="4" w:space="0" w:color="C0C0C0"/>
              <w:left w:val="single" w:sz="4" w:space="0" w:color="C0C0C0"/>
              <w:bottom w:val="single" w:sz="4" w:space="0" w:color="C0C0C0"/>
              <w:right w:val="single" w:sz="4" w:space="0" w:color="C0C0C0"/>
            </w:tcBorders>
            <w:shd w:val="clear" w:color="auto" w:fill="auto"/>
          </w:tcPr>
          <w:p w14:paraId="7B090004" w14:textId="77777777" w:rsidR="000B22FC" w:rsidRDefault="000B22FC" w:rsidP="00906EC1">
            <w:pPr>
              <w:snapToGrid w:val="0"/>
              <w:jc w:val="both"/>
              <w:rPr>
                <w:rFonts w:ascii="Calibri" w:hAnsi="Calibri"/>
              </w:rPr>
            </w:pPr>
            <w:r>
              <w:rPr>
                <w:rFonts w:ascii="Calibri" w:hAnsi="Calibri"/>
              </w:rPr>
              <w:t xml:space="preserve">Marché relatif à la </w:t>
            </w:r>
            <w:r>
              <w:rPr>
                <w:rFonts w:ascii="Calibri" w:hAnsi="Calibri"/>
                <w:u w:val="single"/>
              </w:rPr>
              <w:t>restauration collective</w:t>
            </w:r>
            <w:r>
              <w:rPr>
                <w:rFonts w:ascii="Calibri" w:hAnsi="Calibri"/>
              </w:rPr>
              <w:t xml:space="preserve"> au profit des agents du ministère de la Justice en poste sur la commune de </w:t>
            </w:r>
            <w:r w:rsidR="00906EC1">
              <w:rPr>
                <w:rFonts w:ascii="Calibri" w:hAnsi="Calibri"/>
              </w:rPr>
              <w:t>Bordeaux</w:t>
            </w:r>
            <w:r>
              <w:rPr>
                <w:rFonts w:ascii="Calibri" w:hAnsi="Calibri"/>
              </w:rPr>
              <w:t xml:space="preserve"> (</w:t>
            </w:r>
            <w:r w:rsidR="00906EC1">
              <w:rPr>
                <w:rFonts w:ascii="Calibri" w:hAnsi="Calibri"/>
              </w:rPr>
              <w:t>Gironde</w:t>
            </w:r>
            <w:r>
              <w:rPr>
                <w:rFonts w:ascii="Calibri" w:hAnsi="Calibri"/>
              </w:rPr>
              <w:t>)</w:t>
            </w:r>
          </w:p>
        </w:tc>
      </w:tr>
    </w:tbl>
    <w:p w14:paraId="2F205EEB" w14:textId="77777777" w:rsidR="000B22FC" w:rsidRDefault="000B22FC" w:rsidP="000B22FC">
      <w:pPr>
        <w:jc w:val="both"/>
      </w:pPr>
    </w:p>
    <w:p w14:paraId="07E63BEF" w14:textId="77777777" w:rsidR="000B22FC" w:rsidRDefault="000B22FC" w:rsidP="006E3BDD">
      <w:pPr>
        <w:rPr>
          <w:rFonts w:ascii="Calibri" w:hAnsi="Calibri"/>
          <w:b/>
        </w:rPr>
      </w:pPr>
      <w:r>
        <w:rPr>
          <w:rFonts w:ascii="Calibri" w:hAnsi="Calibri"/>
          <w:b/>
        </w:rPr>
        <w:t>Procédure</w:t>
      </w:r>
    </w:p>
    <w:tbl>
      <w:tblPr>
        <w:tblW w:w="0" w:type="auto"/>
        <w:tblInd w:w="70" w:type="dxa"/>
        <w:tblLayout w:type="fixed"/>
        <w:tblCellMar>
          <w:left w:w="70" w:type="dxa"/>
          <w:right w:w="70" w:type="dxa"/>
        </w:tblCellMar>
        <w:tblLook w:val="0000" w:firstRow="0" w:lastRow="0" w:firstColumn="0" w:lastColumn="0" w:noHBand="0" w:noVBand="0"/>
      </w:tblPr>
      <w:tblGrid>
        <w:gridCol w:w="9406"/>
      </w:tblGrid>
      <w:tr w:rsidR="000B22FC" w14:paraId="62F6D362" w14:textId="77777777" w:rsidTr="00FB7B5E">
        <w:tc>
          <w:tcPr>
            <w:tcW w:w="9406" w:type="dxa"/>
            <w:tcBorders>
              <w:top w:val="single" w:sz="4" w:space="0" w:color="C0C0C0"/>
              <w:left w:val="single" w:sz="4" w:space="0" w:color="C0C0C0"/>
              <w:bottom w:val="single" w:sz="4" w:space="0" w:color="C0C0C0"/>
              <w:right w:val="single" w:sz="4" w:space="0" w:color="C0C0C0"/>
            </w:tcBorders>
            <w:shd w:val="clear" w:color="auto" w:fill="auto"/>
          </w:tcPr>
          <w:p w14:paraId="2695FC25" w14:textId="77777777" w:rsidR="000B22FC" w:rsidRDefault="000B22FC" w:rsidP="00FB7B5E">
            <w:pPr>
              <w:snapToGrid w:val="0"/>
              <w:jc w:val="both"/>
              <w:rPr>
                <w:rFonts w:ascii="Calibri" w:hAnsi="Calibri"/>
              </w:rPr>
            </w:pPr>
            <w:r w:rsidRPr="004E64F4">
              <w:rPr>
                <w:rFonts w:ascii="Calibri" w:hAnsi="Calibri"/>
              </w:rPr>
              <w:t xml:space="preserve">Marché à procédure adaptée en application des articles </w:t>
            </w:r>
            <w:r w:rsidRPr="00C37882">
              <w:rPr>
                <w:rFonts w:ascii="Calibri" w:hAnsi="Calibri"/>
              </w:rPr>
              <w:t xml:space="preserve">R2123-1, R2123-2, R2123-5, R2123-7, R2143-1, R2151-1 </w:t>
            </w:r>
            <w:r w:rsidRPr="004E64F4">
              <w:rPr>
                <w:rFonts w:ascii="Calibri" w:hAnsi="Calibri"/>
              </w:rPr>
              <w:t>du code de la commande publique</w:t>
            </w:r>
          </w:p>
        </w:tc>
      </w:tr>
    </w:tbl>
    <w:p w14:paraId="32183C6E" w14:textId="77777777" w:rsidR="000B22FC" w:rsidRDefault="000B22FC" w:rsidP="000B22FC">
      <w:pPr>
        <w:jc w:val="both"/>
      </w:pPr>
    </w:p>
    <w:p w14:paraId="66D31C07" w14:textId="7C8679FE" w:rsidR="006E3BDD" w:rsidRDefault="006E3BDD" w:rsidP="006E3BDD">
      <w:pPr>
        <w:rPr>
          <w:rFonts w:ascii="Calibri" w:hAnsi="Calibri"/>
          <w:b/>
        </w:rPr>
      </w:pPr>
      <w:r>
        <w:rPr>
          <w:rFonts w:ascii="Calibri" w:hAnsi="Calibri"/>
          <w:b/>
        </w:rPr>
        <w:t>Représentant du Pouvoir Adjudicateur</w:t>
      </w:r>
    </w:p>
    <w:tbl>
      <w:tblPr>
        <w:tblW w:w="0" w:type="auto"/>
        <w:tblInd w:w="120" w:type="dxa"/>
        <w:tblLayout w:type="fixed"/>
        <w:tblCellMar>
          <w:left w:w="120" w:type="dxa"/>
          <w:right w:w="120" w:type="dxa"/>
        </w:tblCellMar>
        <w:tblLook w:val="0000" w:firstRow="0" w:lastRow="0" w:firstColumn="0" w:lastColumn="0" w:noHBand="0" w:noVBand="0"/>
      </w:tblPr>
      <w:tblGrid>
        <w:gridCol w:w="9413"/>
      </w:tblGrid>
      <w:tr w:rsidR="006E3BDD" w:rsidRPr="00C02F84" w14:paraId="5B3B8BDD" w14:textId="77777777" w:rsidTr="00A8086C">
        <w:tc>
          <w:tcPr>
            <w:tcW w:w="9413" w:type="dxa"/>
            <w:tcBorders>
              <w:top w:val="single" w:sz="4" w:space="0" w:color="C0C0C0"/>
              <w:left w:val="single" w:sz="4" w:space="0" w:color="C0C0C0"/>
              <w:bottom w:val="single" w:sz="4" w:space="0" w:color="C0C0C0"/>
              <w:right w:val="single" w:sz="4" w:space="0" w:color="C0C0C0"/>
            </w:tcBorders>
            <w:shd w:val="clear" w:color="auto" w:fill="auto"/>
          </w:tcPr>
          <w:p w14:paraId="4BE7311A" w14:textId="4E030613" w:rsidR="006E3BDD" w:rsidRPr="006E3BDD" w:rsidRDefault="006E3BDD" w:rsidP="006E3BDD">
            <w:pPr>
              <w:snapToGrid w:val="0"/>
              <w:jc w:val="both"/>
              <w:rPr>
                <w:rFonts w:ascii="Calibri" w:hAnsi="Calibri"/>
                <w:b/>
                <w:bCs/>
                <w:i/>
                <w:iCs/>
              </w:rPr>
            </w:pPr>
            <w:r w:rsidRPr="006E3BDD">
              <w:rPr>
                <w:rFonts w:ascii="Calibri" w:hAnsi="Calibri"/>
                <w:bCs/>
              </w:rPr>
              <w:t xml:space="preserve">La Première Présidente </w:t>
            </w:r>
            <w:r w:rsidR="00B26EAD">
              <w:rPr>
                <w:rFonts w:ascii="Calibri" w:hAnsi="Calibri"/>
                <w:bCs/>
              </w:rPr>
              <w:t xml:space="preserve">de </w:t>
            </w:r>
            <w:r w:rsidR="00B26EAD" w:rsidRPr="006E3BDD">
              <w:rPr>
                <w:rFonts w:ascii="Calibri" w:hAnsi="Calibri"/>
                <w:bCs/>
              </w:rPr>
              <w:t xml:space="preserve">la Cour d’Appel de BORDEAUX </w:t>
            </w:r>
            <w:r w:rsidRPr="006E3BDD">
              <w:rPr>
                <w:rFonts w:ascii="Calibri" w:hAnsi="Calibri"/>
                <w:bCs/>
              </w:rPr>
              <w:t xml:space="preserve">et le Procureur Général </w:t>
            </w:r>
            <w:r>
              <w:rPr>
                <w:rFonts w:ascii="Calibri" w:hAnsi="Calibri"/>
                <w:bCs/>
              </w:rPr>
              <w:t>près</w:t>
            </w:r>
            <w:r w:rsidRPr="006E3BDD">
              <w:rPr>
                <w:rFonts w:ascii="Calibri" w:hAnsi="Calibri"/>
                <w:bCs/>
              </w:rPr>
              <w:t xml:space="preserve"> </w:t>
            </w:r>
            <w:r w:rsidR="00B26EAD">
              <w:rPr>
                <w:rFonts w:ascii="Calibri" w:hAnsi="Calibri"/>
                <w:bCs/>
              </w:rPr>
              <w:t>ladite Cour</w:t>
            </w:r>
          </w:p>
          <w:p w14:paraId="7F53963F" w14:textId="77777777" w:rsidR="006E3BDD" w:rsidRPr="006E3BDD" w:rsidRDefault="006E3BDD" w:rsidP="006E3BDD">
            <w:pPr>
              <w:snapToGrid w:val="0"/>
              <w:jc w:val="both"/>
              <w:rPr>
                <w:rFonts w:ascii="Calibri" w:hAnsi="Calibri"/>
                <w:i/>
                <w:iCs/>
              </w:rPr>
            </w:pPr>
            <w:r w:rsidRPr="006E3BDD">
              <w:rPr>
                <w:rFonts w:ascii="Calibri" w:hAnsi="Calibri"/>
                <w:i/>
                <w:iCs/>
              </w:rPr>
              <w:t>Ayant compétence conjointement pour passer les marchés répondant aux besoins des services judiciaires dans le ressort de leur Cour d’Appel, par délégation du Garde des Sceaux, Ministre de la Justice, par décret n° 2007-352 du 14 mars 2007, relatif aux services administratifs régionaux judiciaires, paru au Journal Officiel de la République Française (JO) du 18 mars 2007</w:t>
            </w:r>
          </w:p>
          <w:p w14:paraId="44B7ECFE" w14:textId="3CEF061A" w:rsidR="006E3BDD" w:rsidRPr="006E3BDD" w:rsidRDefault="006E3BDD" w:rsidP="006E3BDD">
            <w:pPr>
              <w:snapToGrid w:val="0"/>
              <w:jc w:val="both"/>
              <w:rPr>
                <w:rFonts w:ascii="Calibri" w:hAnsi="Calibri"/>
                <w:i/>
                <w:iCs/>
              </w:rPr>
            </w:pPr>
            <w:proofErr w:type="gramStart"/>
            <w:r w:rsidRPr="006E3BDD">
              <w:rPr>
                <w:rFonts w:ascii="Calibri" w:hAnsi="Calibri"/>
                <w:i/>
                <w:iCs/>
              </w:rPr>
              <w:t>et</w:t>
            </w:r>
            <w:proofErr w:type="gramEnd"/>
            <w:r w:rsidRPr="006E3BDD">
              <w:rPr>
                <w:rFonts w:ascii="Calibri" w:hAnsi="Calibri"/>
                <w:i/>
                <w:iCs/>
              </w:rPr>
              <w:t xml:space="preserve"> agissant comme coordonnateur du groupement constitué par </w:t>
            </w:r>
            <w:r>
              <w:rPr>
                <w:rFonts w:ascii="Calibri" w:hAnsi="Calibri"/>
                <w:i/>
                <w:iCs/>
              </w:rPr>
              <w:t>la C</w:t>
            </w:r>
            <w:r w:rsidRPr="006E3BDD">
              <w:rPr>
                <w:rFonts w:ascii="Calibri" w:hAnsi="Calibri"/>
                <w:i/>
                <w:iCs/>
              </w:rPr>
              <w:t>our d’</w:t>
            </w:r>
            <w:r>
              <w:rPr>
                <w:rFonts w:ascii="Calibri" w:hAnsi="Calibri"/>
                <w:i/>
                <w:iCs/>
              </w:rPr>
              <w:t>A</w:t>
            </w:r>
            <w:r w:rsidRPr="006E3BDD">
              <w:rPr>
                <w:rFonts w:ascii="Calibri" w:hAnsi="Calibri"/>
                <w:i/>
                <w:iCs/>
              </w:rPr>
              <w:t xml:space="preserve">ppel de Bordeaux et par l’Ecole Nationale de la Magistrature pour la passation du présent marché (convention de groupement signée le </w:t>
            </w:r>
            <w:r w:rsidR="00FD7E60">
              <w:rPr>
                <w:rFonts w:ascii="Calibri" w:hAnsi="Calibri"/>
                <w:i/>
                <w:iCs/>
              </w:rPr>
              <w:t>07</w:t>
            </w:r>
            <w:r w:rsidRPr="006E1663">
              <w:rPr>
                <w:rFonts w:ascii="Calibri" w:hAnsi="Calibri"/>
                <w:i/>
                <w:iCs/>
              </w:rPr>
              <w:t>/</w:t>
            </w:r>
            <w:r w:rsidR="00E018F2">
              <w:rPr>
                <w:rFonts w:ascii="Calibri" w:hAnsi="Calibri"/>
                <w:i/>
                <w:iCs/>
              </w:rPr>
              <w:t>07</w:t>
            </w:r>
            <w:r w:rsidRPr="006E1663">
              <w:rPr>
                <w:rFonts w:ascii="Calibri" w:hAnsi="Calibri"/>
                <w:i/>
                <w:iCs/>
              </w:rPr>
              <w:t>/2</w:t>
            </w:r>
            <w:r w:rsidR="0001414B">
              <w:rPr>
                <w:rFonts w:ascii="Calibri" w:hAnsi="Calibri"/>
                <w:i/>
                <w:iCs/>
              </w:rPr>
              <w:t>025</w:t>
            </w:r>
            <w:r w:rsidRPr="00600F13">
              <w:rPr>
                <w:rFonts w:ascii="Calibri" w:hAnsi="Calibri"/>
                <w:i/>
                <w:iCs/>
              </w:rPr>
              <w:t>)</w:t>
            </w:r>
            <w:r w:rsidRPr="006E3BDD">
              <w:rPr>
                <w:rFonts w:ascii="Calibri" w:hAnsi="Calibri"/>
                <w:i/>
                <w:iCs/>
              </w:rPr>
              <w:t xml:space="preserve"> </w:t>
            </w:r>
          </w:p>
          <w:p w14:paraId="5F0B9AB9" w14:textId="77777777" w:rsidR="006E3BDD" w:rsidRPr="00930C7C" w:rsidRDefault="006E3BDD" w:rsidP="00A8086C">
            <w:pPr>
              <w:snapToGrid w:val="0"/>
              <w:jc w:val="both"/>
              <w:rPr>
                <w:rFonts w:ascii="Calibri" w:hAnsi="Calibri"/>
                <w:lang w:val="en-US"/>
              </w:rPr>
            </w:pPr>
          </w:p>
        </w:tc>
      </w:tr>
    </w:tbl>
    <w:p w14:paraId="16718344" w14:textId="77777777" w:rsidR="006E3BDD" w:rsidRDefault="006E3BDD" w:rsidP="000B22FC">
      <w:pPr>
        <w:jc w:val="both"/>
      </w:pPr>
    </w:p>
    <w:p w14:paraId="1BC58359" w14:textId="77777777" w:rsidR="000B22FC" w:rsidRDefault="000B22FC" w:rsidP="006E3BDD">
      <w:pPr>
        <w:rPr>
          <w:rFonts w:ascii="Calibri" w:hAnsi="Calibri"/>
          <w:b/>
        </w:rPr>
      </w:pPr>
      <w:r>
        <w:rPr>
          <w:rFonts w:ascii="Calibri" w:hAnsi="Calibri"/>
          <w:b/>
        </w:rPr>
        <w:t>Désignation de la personne habilitée à signer le marché pour le compte du ministère</w:t>
      </w:r>
    </w:p>
    <w:tbl>
      <w:tblPr>
        <w:tblW w:w="0" w:type="auto"/>
        <w:tblInd w:w="120" w:type="dxa"/>
        <w:tblLayout w:type="fixed"/>
        <w:tblCellMar>
          <w:left w:w="120" w:type="dxa"/>
          <w:right w:w="120" w:type="dxa"/>
        </w:tblCellMar>
        <w:tblLook w:val="0000" w:firstRow="0" w:lastRow="0" w:firstColumn="0" w:lastColumn="0" w:noHBand="0" w:noVBand="0"/>
      </w:tblPr>
      <w:tblGrid>
        <w:gridCol w:w="9413"/>
      </w:tblGrid>
      <w:tr w:rsidR="000B22FC" w:rsidRPr="00C02F84" w14:paraId="31205013" w14:textId="77777777" w:rsidTr="00FB7B5E">
        <w:tc>
          <w:tcPr>
            <w:tcW w:w="9413" w:type="dxa"/>
            <w:tcBorders>
              <w:top w:val="single" w:sz="4" w:space="0" w:color="C0C0C0"/>
              <w:left w:val="single" w:sz="4" w:space="0" w:color="C0C0C0"/>
              <w:bottom w:val="single" w:sz="4" w:space="0" w:color="C0C0C0"/>
              <w:right w:val="single" w:sz="4" w:space="0" w:color="C0C0C0"/>
            </w:tcBorders>
            <w:shd w:val="clear" w:color="auto" w:fill="auto"/>
          </w:tcPr>
          <w:p w14:paraId="034CB74A" w14:textId="17FA0FEB" w:rsidR="000B22FC" w:rsidRPr="00930C7C" w:rsidRDefault="00780D63" w:rsidP="00E07D4A">
            <w:pPr>
              <w:snapToGrid w:val="0"/>
              <w:jc w:val="both"/>
              <w:rPr>
                <w:rFonts w:ascii="Calibri" w:hAnsi="Calibri"/>
                <w:lang w:val="en-US"/>
              </w:rPr>
            </w:pPr>
            <w:r>
              <w:rPr>
                <w:rFonts w:ascii="Calibri" w:hAnsi="Calibri"/>
                <w:lang w:val="en-US"/>
              </w:rPr>
              <w:t xml:space="preserve">Christophe </w:t>
            </w:r>
            <w:proofErr w:type="spellStart"/>
            <w:r>
              <w:rPr>
                <w:rFonts w:ascii="Calibri" w:hAnsi="Calibri"/>
                <w:lang w:val="en-US"/>
              </w:rPr>
              <w:t>Loge</w:t>
            </w:r>
            <w:r w:rsidR="00B8233E">
              <w:rPr>
                <w:rFonts w:ascii="Calibri" w:hAnsi="Calibri"/>
                <w:lang w:val="en-US"/>
              </w:rPr>
              <w:t>z</w:t>
            </w:r>
            <w:proofErr w:type="spellEnd"/>
            <w:r w:rsidR="00906EC1">
              <w:rPr>
                <w:rFonts w:ascii="Calibri" w:hAnsi="Calibri"/>
                <w:lang w:val="en-US"/>
              </w:rPr>
              <w:t>, Direct</w:t>
            </w:r>
            <w:r>
              <w:rPr>
                <w:rFonts w:ascii="Calibri" w:hAnsi="Calibri"/>
                <w:lang w:val="en-US"/>
              </w:rPr>
              <w:t>eur</w:t>
            </w:r>
            <w:r w:rsidR="00906EC1">
              <w:rPr>
                <w:rFonts w:ascii="Calibri" w:hAnsi="Calibri"/>
                <w:lang w:val="en-US"/>
              </w:rPr>
              <w:t xml:space="preserve"> </w:t>
            </w:r>
            <w:proofErr w:type="spellStart"/>
            <w:r w:rsidR="00906EC1">
              <w:rPr>
                <w:rFonts w:ascii="Calibri" w:hAnsi="Calibri"/>
                <w:lang w:val="en-US"/>
              </w:rPr>
              <w:t>délégué</w:t>
            </w:r>
            <w:proofErr w:type="spellEnd"/>
            <w:r w:rsidR="00906EC1">
              <w:rPr>
                <w:rFonts w:ascii="Calibri" w:hAnsi="Calibri"/>
                <w:lang w:val="en-US"/>
              </w:rPr>
              <w:t xml:space="preserve"> à </w:t>
            </w:r>
            <w:r w:rsidR="00E018F2">
              <w:rPr>
                <w:rFonts w:ascii="Calibri" w:hAnsi="Calibri"/>
                <w:lang w:val="en-US"/>
              </w:rPr>
              <w:t>administration</w:t>
            </w:r>
            <w:r w:rsidR="00906EC1">
              <w:rPr>
                <w:rFonts w:ascii="Calibri" w:hAnsi="Calibri"/>
                <w:lang w:val="en-US"/>
              </w:rPr>
              <w:t xml:space="preserve"> </w:t>
            </w:r>
            <w:proofErr w:type="spellStart"/>
            <w:r w:rsidR="00906EC1">
              <w:rPr>
                <w:rFonts w:ascii="Calibri" w:hAnsi="Calibri"/>
                <w:lang w:val="en-US"/>
              </w:rPr>
              <w:t>interrégionale</w:t>
            </w:r>
            <w:proofErr w:type="spellEnd"/>
            <w:r w:rsidR="00906EC1">
              <w:rPr>
                <w:rFonts w:ascii="Calibri" w:hAnsi="Calibri"/>
                <w:lang w:val="en-US"/>
              </w:rPr>
              <w:t xml:space="preserve"> </w:t>
            </w:r>
            <w:proofErr w:type="spellStart"/>
            <w:r w:rsidR="00906EC1">
              <w:rPr>
                <w:rFonts w:ascii="Calibri" w:hAnsi="Calibri"/>
                <w:lang w:val="en-US"/>
              </w:rPr>
              <w:t>judiciaire</w:t>
            </w:r>
            <w:proofErr w:type="spellEnd"/>
          </w:p>
        </w:tc>
      </w:tr>
    </w:tbl>
    <w:p w14:paraId="3FACB99A" w14:textId="77777777" w:rsidR="000B22FC" w:rsidRPr="00930C7C" w:rsidRDefault="000B22FC" w:rsidP="000B22FC">
      <w:pPr>
        <w:jc w:val="both"/>
        <w:rPr>
          <w:lang w:val="en-US"/>
        </w:rPr>
      </w:pPr>
    </w:p>
    <w:p w14:paraId="60592B79" w14:textId="77777777" w:rsidR="000B22FC" w:rsidRDefault="000B22FC" w:rsidP="006E3BDD">
      <w:pPr>
        <w:rPr>
          <w:rFonts w:ascii="Calibri" w:hAnsi="Calibri"/>
          <w:b/>
        </w:rPr>
      </w:pPr>
      <w:r>
        <w:rPr>
          <w:rFonts w:ascii="Calibri" w:hAnsi="Calibri"/>
          <w:b/>
        </w:rPr>
        <w:t xml:space="preserve">Désignation </w:t>
      </w:r>
      <w:r w:rsidRPr="00E5158E">
        <w:rPr>
          <w:rFonts w:ascii="Calibri" w:hAnsi="Calibri"/>
          <w:b/>
        </w:rPr>
        <w:t>du contrôleur financier visant le marché pour le compte du groupement</w:t>
      </w:r>
    </w:p>
    <w:tbl>
      <w:tblPr>
        <w:tblW w:w="0" w:type="auto"/>
        <w:tblInd w:w="120" w:type="dxa"/>
        <w:tblLayout w:type="fixed"/>
        <w:tblCellMar>
          <w:left w:w="120" w:type="dxa"/>
          <w:right w:w="120" w:type="dxa"/>
        </w:tblCellMar>
        <w:tblLook w:val="0000" w:firstRow="0" w:lastRow="0" w:firstColumn="0" w:lastColumn="0" w:noHBand="0" w:noVBand="0"/>
      </w:tblPr>
      <w:tblGrid>
        <w:gridCol w:w="9376"/>
      </w:tblGrid>
      <w:tr w:rsidR="000B22FC" w14:paraId="235E3D02" w14:textId="77777777" w:rsidTr="00FB7B5E">
        <w:tc>
          <w:tcPr>
            <w:tcW w:w="9376" w:type="dxa"/>
            <w:tcBorders>
              <w:top w:val="single" w:sz="4" w:space="0" w:color="C0C0C0"/>
              <w:left w:val="single" w:sz="4" w:space="0" w:color="C0C0C0"/>
              <w:bottom w:val="single" w:sz="4" w:space="0" w:color="C0C0C0"/>
              <w:right w:val="single" w:sz="4" w:space="0" w:color="C0C0C0"/>
            </w:tcBorders>
            <w:shd w:val="clear" w:color="auto" w:fill="auto"/>
          </w:tcPr>
          <w:p w14:paraId="57E5BBB0" w14:textId="6F417466" w:rsidR="000B22FC" w:rsidRPr="009B19D3" w:rsidRDefault="009B19D3" w:rsidP="006C63F9">
            <w:pPr>
              <w:snapToGrid w:val="0"/>
              <w:jc w:val="both"/>
              <w:rPr>
                <w:rFonts w:ascii="Calibri" w:hAnsi="Calibri"/>
                <w:strike/>
              </w:rPr>
            </w:pPr>
            <w:r w:rsidRPr="00E07D4A">
              <w:rPr>
                <w:rFonts w:ascii="Calibri" w:hAnsi="Calibri"/>
              </w:rPr>
              <w:t xml:space="preserve">Le contrôleur budgétaire et comptable </w:t>
            </w:r>
            <w:r w:rsidR="006C63F9">
              <w:rPr>
                <w:rFonts w:ascii="Calibri" w:hAnsi="Calibri"/>
              </w:rPr>
              <w:t>régional</w:t>
            </w:r>
            <w:r w:rsidR="00780D63">
              <w:rPr>
                <w:rFonts w:ascii="Calibri" w:hAnsi="Calibri"/>
              </w:rPr>
              <w:t xml:space="preserve"> - Nouvelle-Aquitaine</w:t>
            </w:r>
          </w:p>
        </w:tc>
      </w:tr>
    </w:tbl>
    <w:p w14:paraId="7157490B" w14:textId="77777777" w:rsidR="009B19D3" w:rsidRDefault="009B19D3" w:rsidP="009B19D3">
      <w:pPr>
        <w:jc w:val="both"/>
        <w:rPr>
          <w:rFonts w:ascii="Calibri" w:hAnsi="Calibri"/>
          <w:b/>
        </w:rPr>
      </w:pPr>
    </w:p>
    <w:p w14:paraId="3C9A2A99" w14:textId="77777777" w:rsidR="009B19D3" w:rsidRDefault="009B19D3" w:rsidP="006E3BDD">
      <w:pPr>
        <w:rPr>
          <w:rFonts w:ascii="Calibri" w:hAnsi="Calibri"/>
          <w:b/>
        </w:rPr>
      </w:pPr>
      <w:r>
        <w:rPr>
          <w:rFonts w:ascii="Calibri" w:hAnsi="Calibri"/>
          <w:b/>
        </w:rPr>
        <w:t xml:space="preserve">Désignation </w:t>
      </w:r>
      <w:r w:rsidRPr="00E5158E">
        <w:rPr>
          <w:rFonts w:ascii="Calibri" w:hAnsi="Calibri"/>
          <w:b/>
        </w:rPr>
        <w:t xml:space="preserve">du </w:t>
      </w:r>
      <w:r>
        <w:rPr>
          <w:rFonts w:ascii="Calibri" w:hAnsi="Calibri"/>
          <w:b/>
        </w:rPr>
        <w:t>comptable public assignataire</w:t>
      </w:r>
    </w:p>
    <w:tbl>
      <w:tblPr>
        <w:tblW w:w="0" w:type="auto"/>
        <w:tblInd w:w="120" w:type="dxa"/>
        <w:tblLayout w:type="fixed"/>
        <w:tblCellMar>
          <w:left w:w="120" w:type="dxa"/>
          <w:right w:w="120" w:type="dxa"/>
        </w:tblCellMar>
        <w:tblLook w:val="0000" w:firstRow="0" w:lastRow="0" w:firstColumn="0" w:lastColumn="0" w:noHBand="0" w:noVBand="0"/>
      </w:tblPr>
      <w:tblGrid>
        <w:gridCol w:w="9376"/>
      </w:tblGrid>
      <w:tr w:rsidR="009B19D3" w14:paraId="04A1AFAB" w14:textId="77777777" w:rsidTr="00AD0509">
        <w:tc>
          <w:tcPr>
            <w:tcW w:w="9376" w:type="dxa"/>
            <w:tcBorders>
              <w:top w:val="single" w:sz="4" w:space="0" w:color="C0C0C0"/>
              <w:left w:val="single" w:sz="4" w:space="0" w:color="C0C0C0"/>
              <w:bottom w:val="single" w:sz="4" w:space="0" w:color="C0C0C0"/>
              <w:right w:val="single" w:sz="4" w:space="0" w:color="C0C0C0"/>
            </w:tcBorders>
            <w:shd w:val="clear" w:color="auto" w:fill="auto"/>
          </w:tcPr>
          <w:p w14:paraId="01611650" w14:textId="26C39AC0" w:rsidR="009B19D3" w:rsidRPr="009B19D3" w:rsidRDefault="00780D63" w:rsidP="00906EC1">
            <w:pPr>
              <w:snapToGrid w:val="0"/>
              <w:jc w:val="both"/>
              <w:rPr>
                <w:rFonts w:ascii="Calibri" w:hAnsi="Calibri"/>
              </w:rPr>
            </w:pPr>
            <w:r w:rsidRPr="00780D63">
              <w:rPr>
                <w:rFonts w:ascii="Calibri" w:hAnsi="Calibri"/>
              </w:rPr>
              <w:t>Le directeur régional des Finances Publiques de Nouvelle-Aquitaine et du département de la Gironde </w:t>
            </w:r>
          </w:p>
        </w:tc>
      </w:tr>
    </w:tbl>
    <w:p w14:paraId="49DCD3DE" w14:textId="77777777" w:rsidR="009B19D3" w:rsidRDefault="009B19D3" w:rsidP="009B19D3">
      <w:pPr>
        <w:jc w:val="both"/>
      </w:pPr>
    </w:p>
    <w:p w14:paraId="37B8B915" w14:textId="77777777" w:rsidR="007361F9" w:rsidRDefault="007361F9" w:rsidP="006E3BDD">
      <w:pPr>
        <w:rPr>
          <w:rFonts w:ascii="Calibri" w:hAnsi="Calibri"/>
          <w:b/>
        </w:rPr>
      </w:pPr>
      <w:r>
        <w:rPr>
          <w:rFonts w:ascii="Calibri" w:hAnsi="Calibri"/>
          <w:b/>
        </w:rPr>
        <w:t>Service responsable de l’exécution et du suivi du marché</w:t>
      </w:r>
    </w:p>
    <w:tbl>
      <w:tblPr>
        <w:tblW w:w="0" w:type="auto"/>
        <w:tblInd w:w="120" w:type="dxa"/>
        <w:tblLayout w:type="fixed"/>
        <w:tblCellMar>
          <w:left w:w="120" w:type="dxa"/>
          <w:right w:w="120" w:type="dxa"/>
        </w:tblCellMar>
        <w:tblLook w:val="0000" w:firstRow="0" w:lastRow="0" w:firstColumn="0" w:lastColumn="0" w:noHBand="0" w:noVBand="0"/>
      </w:tblPr>
      <w:tblGrid>
        <w:gridCol w:w="9413"/>
      </w:tblGrid>
      <w:tr w:rsidR="007361F9" w14:paraId="778EEF74" w14:textId="77777777" w:rsidTr="002154A6">
        <w:tc>
          <w:tcPr>
            <w:tcW w:w="9413" w:type="dxa"/>
            <w:tcBorders>
              <w:top w:val="single" w:sz="4" w:space="0" w:color="C0C0C0"/>
              <w:left w:val="single" w:sz="4" w:space="0" w:color="C0C0C0"/>
              <w:bottom w:val="single" w:sz="4" w:space="0" w:color="C0C0C0"/>
              <w:right w:val="single" w:sz="4" w:space="0" w:color="C0C0C0"/>
            </w:tcBorders>
            <w:shd w:val="clear" w:color="auto" w:fill="auto"/>
          </w:tcPr>
          <w:p w14:paraId="44A13584" w14:textId="77777777" w:rsidR="007361F9" w:rsidRPr="004D59FB" w:rsidRDefault="00906EC1" w:rsidP="002154A6">
            <w:pPr>
              <w:jc w:val="both"/>
              <w:rPr>
                <w:rFonts w:ascii="Calibri" w:hAnsi="Calibri"/>
              </w:rPr>
            </w:pPr>
            <w:r>
              <w:rPr>
                <w:rFonts w:ascii="Calibri" w:hAnsi="Calibri"/>
              </w:rPr>
              <w:t>Service administratif interrégional judiciaire de Bordeaux</w:t>
            </w:r>
          </w:p>
        </w:tc>
      </w:tr>
    </w:tbl>
    <w:p w14:paraId="41852190" w14:textId="77777777" w:rsidR="000B22FC" w:rsidRDefault="000B22FC" w:rsidP="000B22FC">
      <w:pPr>
        <w:jc w:val="both"/>
      </w:pPr>
    </w:p>
    <w:tbl>
      <w:tblPr>
        <w:tblW w:w="0" w:type="auto"/>
        <w:jc w:val="center"/>
        <w:tblLayout w:type="fixed"/>
        <w:tblCellMar>
          <w:left w:w="70" w:type="dxa"/>
          <w:right w:w="70" w:type="dxa"/>
        </w:tblCellMar>
        <w:tblLook w:val="0000" w:firstRow="0" w:lastRow="0" w:firstColumn="0" w:lastColumn="0" w:noHBand="0" w:noVBand="0"/>
      </w:tblPr>
      <w:tblGrid>
        <w:gridCol w:w="3240"/>
        <w:gridCol w:w="6140"/>
      </w:tblGrid>
      <w:tr w:rsidR="000B22FC" w14:paraId="7AF97A67" w14:textId="77777777" w:rsidTr="007361F9">
        <w:trPr>
          <w:cantSplit/>
          <w:trHeight w:hRule="exact" w:val="442"/>
          <w:jc w:val="center"/>
        </w:trPr>
        <w:tc>
          <w:tcPr>
            <w:tcW w:w="3240" w:type="dxa"/>
            <w:tcBorders>
              <w:top w:val="single" w:sz="4" w:space="0" w:color="C0C0C0"/>
              <w:left w:val="single" w:sz="4" w:space="0" w:color="C0C0C0"/>
              <w:bottom w:val="single" w:sz="4" w:space="0" w:color="C0C0C0"/>
            </w:tcBorders>
            <w:shd w:val="clear" w:color="auto" w:fill="auto"/>
            <w:vAlign w:val="center"/>
          </w:tcPr>
          <w:p w14:paraId="6BDB13B3" w14:textId="77777777" w:rsidR="000B22FC" w:rsidRDefault="000B22FC" w:rsidP="00FB7B5E">
            <w:pPr>
              <w:snapToGrid w:val="0"/>
              <w:rPr>
                <w:rFonts w:ascii="Calibri" w:hAnsi="Calibri"/>
                <w:b/>
              </w:rPr>
            </w:pPr>
            <w:r>
              <w:rPr>
                <w:rFonts w:ascii="Calibri" w:hAnsi="Calibri"/>
                <w:b/>
              </w:rPr>
              <w:t xml:space="preserve">Durée du marché : </w:t>
            </w:r>
          </w:p>
        </w:tc>
        <w:tc>
          <w:tcPr>
            <w:tcW w:w="614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E8FBAAE" w14:textId="77777777" w:rsidR="000B22FC" w:rsidRDefault="00C36D21" w:rsidP="004D59FB">
            <w:pPr>
              <w:snapToGrid w:val="0"/>
              <w:rPr>
                <w:rFonts w:ascii="Calibri" w:hAnsi="Calibri"/>
              </w:rPr>
            </w:pPr>
            <w:r w:rsidRPr="00655028">
              <w:rPr>
                <w:rFonts w:ascii="Calibri" w:hAnsi="Calibri"/>
              </w:rPr>
              <w:t>24 mois</w:t>
            </w:r>
            <w:r w:rsidR="000B22FC" w:rsidRPr="00655028">
              <w:rPr>
                <w:rFonts w:ascii="Calibri" w:hAnsi="Calibri"/>
              </w:rPr>
              <w:t xml:space="preserve"> + </w:t>
            </w:r>
            <w:r w:rsidRPr="00655028">
              <w:rPr>
                <w:rFonts w:ascii="Calibri" w:hAnsi="Calibri"/>
              </w:rPr>
              <w:t xml:space="preserve">2 fois </w:t>
            </w:r>
            <w:r w:rsidR="000B22FC" w:rsidRPr="00655028">
              <w:rPr>
                <w:rFonts w:ascii="Calibri" w:hAnsi="Calibri"/>
              </w:rPr>
              <w:t>12 mois</w:t>
            </w:r>
          </w:p>
        </w:tc>
      </w:tr>
    </w:tbl>
    <w:p w14:paraId="6D2B41DB" w14:textId="624240A2" w:rsidR="00037AC9" w:rsidRPr="00E5158E" w:rsidRDefault="000B22FC" w:rsidP="00E5158E">
      <w:pPr>
        <w:spacing w:before="240"/>
        <w:rPr>
          <w:rFonts w:ascii="Calibri" w:hAnsi="Calibri"/>
        </w:rPr>
        <w:sectPr w:rsidR="00037AC9" w:rsidRPr="00E5158E" w:rsidSect="000B22FC">
          <w:pgSz w:w="12240" w:h="15840"/>
          <w:pgMar w:top="1134" w:right="1418" w:bottom="1418" w:left="1418" w:header="720" w:footer="720" w:gutter="0"/>
          <w:cols w:space="720"/>
          <w:docGrid w:linePitch="360"/>
        </w:sectPr>
      </w:pPr>
      <w:r>
        <w:rPr>
          <w:rFonts w:ascii="Calibri" w:hAnsi="Calibri"/>
        </w:rPr>
        <w:t xml:space="preserve">Mois de remise des </w:t>
      </w:r>
      <w:r w:rsidRPr="000E37CE">
        <w:rPr>
          <w:rFonts w:ascii="Calibri" w:hAnsi="Calibri"/>
        </w:rPr>
        <w:t>offres :</w:t>
      </w:r>
      <w:r w:rsidR="00E5158E">
        <w:rPr>
          <w:rFonts w:ascii="Calibri" w:hAnsi="Calibri"/>
        </w:rPr>
        <w:t xml:space="preserve">      </w:t>
      </w:r>
      <w:r w:rsidR="001D5DA8">
        <w:rPr>
          <w:rFonts w:ascii="Calibri" w:hAnsi="Calibri"/>
          <w:b/>
        </w:rPr>
        <w:t>janvier</w:t>
      </w:r>
      <w:r w:rsidR="00780D63">
        <w:rPr>
          <w:rFonts w:ascii="Calibri" w:hAnsi="Calibri"/>
          <w:b/>
        </w:rPr>
        <w:t xml:space="preserve"> 202</w:t>
      </w:r>
      <w:r w:rsidR="001D5DA8">
        <w:rPr>
          <w:rFonts w:ascii="Calibri" w:hAnsi="Calibri"/>
          <w:b/>
        </w:rPr>
        <w:t>6</w:t>
      </w:r>
    </w:p>
    <w:p w14:paraId="2F8A7249" w14:textId="77777777" w:rsidR="00740BD5" w:rsidRDefault="00740BD5">
      <w:pPr>
        <w:pStyle w:val="TitreTR"/>
        <w:sectPr w:rsidR="00740BD5">
          <w:headerReference w:type="default" r:id="rId14"/>
          <w:footerReference w:type="default" r:id="rId15"/>
          <w:pgSz w:w="11906" w:h="16838"/>
          <w:pgMar w:top="889" w:right="1134" w:bottom="1058" w:left="1134" w:header="720" w:footer="234" w:gutter="0"/>
          <w:cols w:space="720"/>
          <w:docGrid w:linePitch="360"/>
        </w:sectPr>
      </w:pPr>
      <w:r>
        <w:lastRenderedPageBreak/>
        <w:t>Table des matières</w:t>
      </w:r>
    </w:p>
    <w:p w14:paraId="73136CAF" w14:textId="6C9E7803" w:rsidR="003E6142" w:rsidRDefault="00740BD5">
      <w:pPr>
        <w:pStyle w:val="TM1"/>
        <w:rPr>
          <w:rFonts w:asciiTheme="minorHAnsi" w:eastAsiaTheme="minorEastAsia" w:hAnsiTheme="minorHAnsi" w:cstheme="minorBidi"/>
          <w:noProof/>
          <w:sz w:val="22"/>
          <w:szCs w:val="22"/>
          <w:lang w:eastAsia="fr-FR"/>
        </w:rPr>
      </w:pPr>
      <w:r>
        <w:fldChar w:fldCharType="begin"/>
      </w:r>
      <w:r>
        <w:instrText xml:space="preserve"> TOC \f \o "1-2" \o "1-2" \h</w:instrText>
      </w:r>
      <w:r>
        <w:fldChar w:fldCharType="separate"/>
      </w:r>
      <w:hyperlink w:anchor="_Toc214012107" w:history="1">
        <w:r w:rsidR="003E6142" w:rsidRPr="00087309">
          <w:rPr>
            <w:rStyle w:val="Lienhypertexte"/>
            <w:rFonts w:cs="Times New Roman"/>
            <w:noProof/>
          </w:rPr>
          <w:t>Article 1 -</w:t>
        </w:r>
        <w:r w:rsidR="003E6142" w:rsidRPr="00087309">
          <w:rPr>
            <w:rStyle w:val="Lienhypertexte"/>
            <w:noProof/>
          </w:rPr>
          <w:t xml:space="preserve"> CONTRACTANT</w:t>
        </w:r>
        <w:r w:rsidR="003E6142">
          <w:rPr>
            <w:noProof/>
          </w:rPr>
          <w:tab/>
        </w:r>
        <w:r w:rsidR="003E6142">
          <w:rPr>
            <w:noProof/>
          </w:rPr>
          <w:fldChar w:fldCharType="begin"/>
        </w:r>
        <w:r w:rsidR="003E6142">
          <w:rPr>
            <w:noProof/>
          </w:rPr>
          <w:instrText xml:space="preserve"> PAGEREF _Toc214012107 \h </w:instrText>
        </w:r>
        <w:r w:rsidR="003E6142">
          <w:rPr>
            <w:noProof/>
          </w:rPr>
        </w:r>
        <w:r w:rsidR="003E6142">
          <w:rPr>
            <w:noProof/>
          </w:rPr>
          <w:fldChar w:fldCharType="separate"/>
        </w:r>
        <w:r w:rsidR="00257E31">
          <w:rPr>
            <w:noProof/>
          </w:rPr>
          <w:t>4</w:t>
        </w:r>
        <w:r w:rsidR="003E6142">
          <w:rPr>
            <w:noProof/>
          </w:rPr>
          <w:fldChar w:fldCharType="end"/>
        </w:r>
      </w:hyperlink>
    </w:p>
    <w:p w14:paraId="4B3D5867" w14:textId="5EC841F6" w:rsidR="003E6142" w:rsidRDefault="00257E31">
      <w:pPr>
        <w:pStyle w:val="TM1"/>
        <w:rPr>
          <w:rFonts w:asciiTheme="minorHAnsi" w:eastAsiaTheme="minorEastAsia" w:hAnsiTheme="minorHAnsi" w:cstheme="minorBidi"/>
          <w:noProof/>
          <w:sz w:val="22"/>
          <w:szCs w:val="22"/>
          <w:lang w:eastAsia="fr-FR"/>
        </w:rPr>
      </w:pPr>
      <w:hyperlink w:anchor="_Toc214012108" w:history="1">
        <w:r w:rsidR="003E6142" w:rsidRPr="00087309">
          <w:rPr>
            <w:rStyle w:val="Lienhypertexte"/>
            <w:rFonts w:cs="Times New Roman"/>
            <w:noProof/>
          </w:rPr>
          <w:t>Article 2 -</w:t>
        </w:r>
        <w:r w:rsidR="003E6142" w:rsidRPr="00087309">
          <w:rPr>
            <w:rStyle w:val="Lienhypertexte"/>
            <w:noProof/>
          </w:rPr>
          <w:t xml:space="preserve"> DEFINITION DES INTERVENANTS</w:t>
        </w:r>
        <w:r w:rsidR="003E6142">
          <w:rPr>
            <w:noProof/>
          </w:rPr>
          <w:tab/>
        </w:r>
        <w:r w:rsidR="003E6142">
          <w:rPr>
            <w:noProof/>
          </w:rPr>
          <w:fldChar w:fldCharType="begin"/>
        </w:r>
        <w:r w:rsidR="003E6142">
          <w:rPr>
            <w:noProof/>
          </w:rPr>
          <w:instrText xml:space="preserve"> PAGEREF _Toc214012108 \h </w:instrText>
        </w:r>
        <w:r w:rsidR="003E6142">
          <w:rPr>
            <w:noProof/>
          </w:rPr>
        </w:r>
        <w:r w:rsidR="003E6142">
          <w:rPr>
            <w:noProof/>
          </w:rPr>
          <w:fldChar w:fldCharType="separate"/>
        </w:r>
        <w:r>
          <w:rPr>
            <w:noProof/>
          </w:rPr>
          <w:t>5</w:t>
        </w:r>
        <w:r w:rsidR="003E6142">
          <w:rPr>
            <w:noProof/>
          </w:rPr>
          <w:fldChar w:fldCharType="end"/>
        </w:r>
      </w:hyperlink>
    </w:p>
    <w:p w14:paraId="0B7557BD" w14:textId="2112F515" w:rsidR="003E6142" w:rsidRDefault="00257E31">
      <w:pPr>
        <w:pStyle w:val="TM1"/>
        <w:rPr>
          <w:rFonts w:asciiTheme="minorHAnsi" w:eastAsiaTheme="minorEastAsia" w:hAnsiTheme="minorHAnsi" w:cstheme="minorBidi"/>
          <w:noProof/>
          <w:sz w:val="22"/>
          <w:szCs w:val="22"/>
          <w:lang w:eastAsia="fr-FR"/>
        </w:rPr>
      </w:pPr>
      <w:hyperlink w:anchor="_Toc214012109" w:history="1">
        <w:r w:rsidR="003E6142" w:rsidRPr="00087309">
          <w:rPr>
            <w:rStyle w:val="Lienhypertexte"/>
            <w:rFonts w:cs="Times New Roman"/>
            <w:noProof/>
          </w:rPr>
          <w:t>Article 3 -</w:t>
        </w:r>
        <w:r w:rsidR="003E6142" w:rsidRPr="00087309">
          <w:rPr>
            <w:rStyle w:val="Lienhypertexte"/>
            <w:noProof/>
          </w:rPr>
          <w:t xml:space="preserve"> DOCUMENTS CONTRACTUELS</w:t>
        </w:r>
        <w:r w:rsidR="003E6142">
          <w:rPr>
            <w:noProof/>
          </w:rPr>
          <w:tab/>
        </w:r>
        <w:r w:rsidR="003E6142">
          <w:rPr>
            <w:noProof/>
          </w:rPr>
          <w:fldChar w:fldCharType="begin"/>
        </w:r>
        <w:r w:rsidR="003E6142">
          <w:rPr>
            <w:noProof/>
          </w:rPr>
          <w:instrText xml:space="preserve"> PAGEREF _Toc214012109 \h </w:instrText>
        </w:r>
        <w:r w:rsidR="003E6142">
          <w:rPr>
            <w:noProof/>
          </w:rPr>
        </w:r>
        <w:r w:rsidR="003E6142">
          <w:rPr>
            <w:noProof/>
          </w:rPr>
          <w:fldChar w:fldCharType="separate"/>
        </w:r>
        <w:r>
          <w:rPr>
            <w:noProof/>
          </w:rPr>
          <w:t>5</w:t>
        </w:r>
        <w:r w:rsidR="003E6142">
          <w:rPr>
            <w:noProof/>
          </w:rPr>
          <w:fldChar w:fldCharType="end"/>
        </w:r>
      </w:hyperlink>
    </w:p>
    <w:p w14:paraId="2FB3ABDA" w14:textId="0CBD849F" w:rsidR="003E6142" w:rsidRDefault="00257E31">
      <w:pPr>
        <w:pStyle w:val="TM1"/>
        <w:rPr>
          <w:rFonts w:asciiTheme="minorHAnsi" w:eastAsiaTheme="minorEastAsia" w:hAnsiTheme="minorHAnsi" w:cstheme="minorBidi"/>
          <w:noProof/>
          <w:sz w:val="22"/>
          <w:szCs w:val="22"/>
          <w:lang w:eastAsia="fr-FR"/>
        </w:rPr>
      </w:pPr>
      <w:hyperlink w:anchor="_Toc214012110" w:history="1">
        <w:r w:rsidR="003E6142" w:rsidRPr="00087309">
          <w:rPr>
            <w:rStyle w:val="Lienhypertexte"/>
            <w:rFonts w:cs="Times New Roman"/>
            <w:noProof/>
          </w:rPr>
          <w:t>Article 4 -</w:t>
        </w:r>
        <w:r w:rsidR="003E6142" w:rsidRPr="00087309">
          <w:rPr>
            <w:rStyle w:val="Lienhypertexte"/>
            <w:noProof/>
          </w:rPr>
          <w:t xml:space="preserve"> OBJET DU MARCHE</w:t>
        </w:r>
        <w:r w:rsidR="003E6142">
          <w:rPr>
            <w:noProof/>
          </w:rPr>
          <w:tab/>
        </w:r>
        <w:r w:rsidR="003E6142">
          <w:rPr>
            <w:noProof/>
          </w:rPr>
          <w:fldChar w:fldCharType="begin"/>
        </w:r>
        <w:r w:rsidR="003E6142">
          <w:rPr>
            <w:noProof/>
          </w:rPr>
          <w:instrText xml:space="preserve"> PAGEREF _Toc214012110 \h </w:instrText>
        </w:r>
        <w:r w:rsidR="003E6142">
          <w:rPr>
            <w:noProof/>
          </w:rPr>
        </w:r>
        <w:r w:rsidR="003E6142">
          <w:rPr>
            <w:noProof/>
          </w:rPr>
          <w:fldChar w:fldCharType="separate"/>
        </w:r>
        <w:r>
          <w:rPr>
            <w:noProof/>
          </w:rPr>
          <w:t>5</w:t>
        </w:r>
        <w:r w:rsidR="003E6142">
          <w:rPr>
            <w:noProof/>
          </w:rPr>
          <w:fldChar w:fldCharType="end"/>
        </w:r>
      </w:hyperlink>
    </w:p>
    <w:p w14:paraId="1AD49AE5" w14:textId="4A77A6E7" w:rsidR="003E6142" w:rsidRDefault="00257E31">
      <w:pPr>
        <w:pStyle w:val="TM1"/>
        <w:rPr>
          <w:rFonts w:asciiTheme="minorHAnsi" w:eastAsiaTheme="minorEastAsia" w:hAnsiTheme="minorHAnsi" w:cstheme="minorBidi"/>
          <w:noProof/>
          <w:sz w:val="22"/>
          <w:szCs w:val="22"/>
          <w:lang w:eastAsia="fr-FR"/>
        </w:rPr>
      </w:pPr>
      <w:hyperlink w:anchor="_Toc214012111" w:history="1">
        <w:r w:rsidR="003E6142" w:rsidRPr="00087309">
          <w:rPr>
            <w:rStyle w:val="Lienhypertexte"/>
            <w:rFonts w:cs="Times New Roman"/>
            <w:noProof/>
          </w:rPr>
          <w:t>Article 5 -</w:t>
        </w:r>
        <w:r w:rsidR="003E6142" w:rsidRPr="00087309">
          <w:rPr>
            <w:rStyle w:val="Lienhypertexte"/>
            <w:noProof/>
          </w:rPr>
          <w:t xml:space="preserve"> CODES DE NOMENCLATURE CPV</w:t>
        </w:r>
        <w:r w:rsidR="003E6142">
          <w:rPr>
            <w:noProof/>
          </w:rPr>
          <w:tab/>
        </w:r>
        <w:r w:rsidR="003E6142">
          <w:rPr>
            <w:noProof/>
          </w:rPr>
          <w:fldChar w:fldCharType="begin"/>
        </w:r>
        <w:r w:rsidR="003E6142">
          <w:rPr>
            <w:noProof/>
          </w:rPr>
          <w:instrText xml:space="preserve"> PAGEREF _Toc214012111 \h </w:instrText>
        </w:r>
        <w:r w:rsidR="003E6142">
          <w:rPr>
            <w:noProof/>
          </w:rPr>
        </w:r>
        <w:r w:rsidR="003E6142">
          <w:rPr>
            <w:noProof/>
          </w:rPr>
          <w:fldChar w:fldCharType="separate"/>
        </w:r>
        <w:r>
          <w:rPr>
            <w:noProof/>
          </w:rPr>
          <w:t>6</w:t>
        </w:r>
        <w:r w:rsidR="003E6142">
          <w:rPr>
            <w:noProof/>
          </w:rPr>
          <w:fldChar w:fldCharType="end"/>
        </w:r>
      </w:hyperlink>
    </w:p>
    <w:p w14:paraId="69470EB8" w14:textId="2CE2488C" w:rsidR="003E6142" w:rsidRDefault="00257E31">
      <w:pPr>
        <w:pStyle w:val="TM1"/>
        <w:rPr>
          <w:rFonts w:asciiTheme="minorHAnsi" w:eastAsiaTheme="minorEastAsia" w:hAnsiTheme="minorHAnsi" w:cstheme="minorBidi"/>
          <w:noProof/>
          <w:sz w:val="22"/>
          <w:szCs w:val="22"/>
          <w:lang w:eastAsia="fr-FR"/>
        </w:rPr>
      </w:pPr>
      <w:hyperlink w:anchor="_Toc214012112" w:history="1">
        <w:r w:rsidR="003E6142" w:rsidRPr="00087309">
          <w:rPr>
            <w:rStyle w:val="Lienhypertexte"/>
            <w:rFonts w:cs="Times New Roman"/>
            <w:noProof/>
          </w:rPr>
          <w:t>Article 6 -</w:t>
        </w:r>
        <w:r w:rsidR="003E6142" w:rsidRPr="00087309">
          <w:rPr>
            <w:rStyle w:val="Lienhypertexte"/>
            <w:noProof/>
          </w:rPr>
          <w:t xml:space="preserve"> ALLOTISSEMENT</w:t>
        </w:r>
        <w:r w:rsidR="003E6142">
          <w:rPr>
            <w:noProof/>
          </w:rPr>
          <w:tab/>
        </w:r>
        <w:r w:rsidR="003E6142">
          <w:rPr>
            <w:noProof/>
          </w:rPr>
          <w:fldChar w:fldCharType="begin"/>
        </w:r>
        <w:r w:rsidR="003E6142">
          <w:rPr>
            <w:noProof/>
          </w:rPr>
          <w:instrText xml:space="preserve"> PAGEREF _Toc214012112 \h </w:instrText>
        </w:r>
        <w:r w:rsidR="003E6142">
          <w:rPr>
            <w:noProof/>
          </w:rPr>
        </w:r>
        <w:r w:rsidR="003E6142">
          <w:rPr>
            <w:noProof/>
          </w:rPr>
          <w:fldChar w:fldCharType="separate"/>
        </w:r>
        <w:r>
          <w:rPr>
            <w:noProof/>
          </w:rPr>
          <w:t>6</w:t>
        </w:r>
        <w:r w:rsidR="003E6142">
          <w:rPr>
            <w:noProof/>
          </w:rPr>
          <w:fldChar w:fldCharType="end"/>
        </w:r>
      </w:hyperlink>
    </w:p>
    <w:p w14:paraId="660C8647" w14:textId="0151A9FA" w:rsidR="003E6142" w:rsidRDefault="00257E31">
      <w:pPr>
        <w:pStyle w:val="TM1"/>
        <w:rPr>
          <w:rFonts w:asciiTheme="minorHAnsi" w:eastAsiaTheme="minorEastAsia" w:hAnsiTheme="minorHAnsi" w:cstheme="minorBidi"/>
          <w:noProof/>
          <w:sz w:val="22"/>
          <w:szCs w:val="22"/>
          <w:lang w:eastAsia="fr-FR"/>
        </w:rPr>
      </w:pPr>
      <w:hyperlink w:anchor="_Toc214012113" w:history="1">
        <w:r w:rsidR="003E6142" w:rsidRPr="00087309">
          <w:rPr>
            <w:rStyle w:val="Lienhypertexte"/>
            <w:rFonts w:cs="Times New Roman"/>
            <w:noProof/>
          </w:rPr>
          <w:t>Article 7 -</w:t>
        </w:r>
        <w:r w:rsidR="003E6142" w:rsidRPr="00087309">
          <w:rPr>
            <w:rStyle w:val="Lienhypertexte"/>
            <w:noProof/>
          </w:rPr>
          <w:t xml:space="preserve"> PROCEDURE DE PASSATION</w:t>
        </w:r>
        <w:r w:rsidR="003E6142">
          <w:rPr>
            <w:noProof/>
          </w:rPr>
          <w:tab/>
        </w:r>
        <w:r w:rsidR="003E6142">
          <w:rPr>
            <w:noProof/>
          </w:rPr>
          <w:fldChar w:fldCharType="begin"/>
        </w:r>
        <w:r w:rsidR="003E6142">
          <w:rPr>
            <w:noProof/>
          </w:rPr>
          <w:instrText xml:space="preserve"> PAGEREF _Toc214012113 \h </w:instrText>
        </w:r>
        <w:r w:rsidR="003E6142">
          <w:rPr>
            <w:noProof/>
          </w:rPr>
        </w:r>
        <w:r w:rsidR="003E6142">
          <w:rPr>
            <w:noProof/>
          </w:rPr>
          <w:fldChar w:fldCharType="separate"/>
        </w:r>
        <w:r>
          <w:rPr>
            <w:noProof/>
          </w:rPr>
          <w:t>6</w:t>
        </w:r>
        <w:r w:rsidR="003E6142">
          <w:rPr>
            <w:noProof/>
          </w:rPr>
          <w:fldChar w:fldCharType="end"/>
        </w:r>
      </w:hyperlink>
    </w:p>
    <w:p w14:paraId="09883F0B" w14:textId="5AC05B4B" w:rsidR="003E6142" w:rsidRDefault="00257E31">
      <w:pPr>
        <w:pStyle w:val="TM1"/>
        <w:rPr>
          <w:rFonts w:asciiTheme="minorHAnsi" w:eastAsiaTheme="minorEastAsia" w:hAnsiTheme="minorHAnsi" w:cstheme="minorBidi"/>
          <w:noProof/>
          <w:sz w:val="22"/>
          <w:szCs w:val="22"/>
          <w:lang w:eastAsia="fr-FR"/>
        </w:rPr>
      </w:pPr>
      <w:hyperlink w:anchor="_Toc214012114" w:history="1">
        <w:r w:rsidR="003E6142" w:rsidRPr="00087309">
          <w:rPr>
            <w:rStyle w:val="Lienhypertexte"/>
            <w:rFonts w:cs="Times New Roman"/>
            <w:noProof/>
          </w:rPr>
          <w:t>Article 8 -</w:t>
        </w:r>
        <w:r w:rsidR="003E6142" w:rsidRPr="00087309">
          <w:rPr>
            <w:rStyle w:val="Lienhypertexte"/>
            <w:noProof/>
          </w:rPr>
          <w:t xml:space="preserve"> FORME DU MARCHE</w:t>
        </w:r>
        <w:r w:rsidR="003E6142">
          <w:rPr>
            <w:noProof/>
          </w:rPr>
          <w:tab/>
        </w:r>
        <w:r w:rsidR="003E6142">
          <w:rPr>
            <w:noProof/>
          </w:rPr>
          <w:fldChar w:fldCharType="begin"/>
        </w:r>
        <w:r w:rsidR="003E6142">
          <w:rPr>
            <w:noProof/>
          </w:rPr>
          <w:instrText xml:space="preserve"> PAGEREF _Toc214012114 \h </w:instrText>
        </w:r>
        <w:r w:rsidR="003E6142">
          <w:rPr>
            <w:noProof/>
          </w:rPr>
        </w:r>
        <w:r w:rsidR="003E6142">
          <w:rPr>
            <w:noProof/>
          </w:rPr>
          <w:fldChar w:fldCharType="separate"/>
        </w:r>
        <w:r>
          <w:rPr>
            <w:noProof/>
          </w:rPr>
          <w:t>6</w:t>
        </w:r>
        <w:r w:rsidR="003E6142">
          <w:rPr>
            <w:noProof/>
          </w:rPr>
          <w:fldChar w:fldCharType="end"/>
        </w:r>
      </w:hyperlink>
    </w:p>
    <w:p w14:paraId="4AE73607" w14:textId="31D25040" w:rsidR="003E6142" w:rsidRDefault="00257E31">
      <w:pPr>
        <w:pStyle w:val="TM1"/>
        <w:rPr>
          <w:rFonts w:asciiTheme="minorHAnsi" w:eastAsiaTheme="minorEastAsia" w:hAnsiTheme="minorHAnsi" w:cstheme="minorBidi"/>
          <w:noProof/>
          <w:sz w:val="22"/>
          <w:szCs w:val="22"/>
          <w:lang w:eastAsia="fr-FR"/>
        </w:rPr>
      </w:pPr>
      <w:hyperlink w:anchor="_Toc214012115" w:history="1">
        <w:r w:rsidR="003E6142" w:rsidRPr="00087309">
          <w:rPr>
            <w:rStyle w:val="Lienhypertexte"/>
            <w:rFonts w:cs="Times New Roman"/>
            <w:noProof/>
          </w:rPr>
          <w:t>Article 9 -</w:t>
        </w:r>
        <w:r w:rsidR="003E6142" w:rsidRPr="00087309">
          <w:rPr>
            <w:rStyle w:val="Lienhypertexte"/>
            <w:noProof/>
          </w:rPr>
          <w:t xml:space="preserve"> ETENDUE DU MARCHE</w:t>
        </w:r>
        <w:r w:rsidR="003E6142">
          <w:rPr>
            <w:noProof/>
          </w:rPr>
          <w:tab/>
        </w:r>
        <w:r w:rsidR="003E6142">
          <w:rPr>
            <w:noProof/>
          </w:rPr>
          <w:fldChar w:fldCharType="begin"/>
        </w:r>
        <w:r w:rsidR="003E6142">
          <w:rPr>
            <w:noProof/>
          </w:rPr>
          <w:instrText xml:space="preserve"> PAGEREF _Toc214012115 \h </w:instrText>
        </w:r>
        <w:r w:rsidR="003E6142">
          <w:rPr>
            <w:noProof/>
          </w:rPr>
        </w:r>
        <w:r w:rsidR="003E6142">
          <w:rPr>
            <w:noProof/>
          </w:rPr>
          <w:fldChar w:fldCharType="separate"/>
        </w:r>
        <w:r>
          <w:rPr>
            <w:noProof/>
          </w:rPr>
          <w:t>6</w:t>
        </w:r>
        <w:r w:rsidR="003E6142">
          <w:rPr>
            <w:noProof/>
          </w:rPr>
          <w:fldChar w:fldCharType="end"/>
        </w:r>
      </w:hyperlink>
    </w:p>
    <w:p w14:paraId="23108AC1" w14:textId="55AA9504" w:rsidR="003E6142" w:rsidRDefault="00257E31">
      <w:pPr>
        <w:pStyle w:val="TM1"/>
        <w:rPr>
          <w:rFonts w:asciiTheme="minorHAnsi" w:eastAsiaTheme="minorEastAsia" w:hAnsiTheme="minorHAnsi" w:cstheme="minorBidi"/>
          <w:noProof/>
          <w:sz w:val="22"/>
          <w:szCs w:val="22"/>
          <w:lang w:eastAsia="fr-FR"/>
        </w:rPr>
      </w:pPr>
      <w:hyperlink w:anchor="_Toc214012116" w:history="1">
        <w:r w:rsidR="003E6142" w:rsidRPr="00087309">
          <w:rPr>
            <w:rStyle w:val="Lienhypertexte"/>
            <w:rFonts w:cs="Times New Roman"/>
            <w:noProof/>
          </w:rPr>
          <w:t>Article 10 -</w:t>
        </w:r>
        <w:r w:rsidR="003E6142" w:rsidRPr="00087309">
          <w:rPr>
            <w:rStyle w:val="Lienhypertexte"/>
            <w:noProof/>
          </w:rPr>
          <w:t xml:space="preserve"> DUREE DU </w:t>
        </w:r>
        <w:r w:rsidR="003E6142" w:rsidRPr="00087309">
          <w:rPr>
            <w:rStyle w:val="Lienhypertexte"/>
            <w:noProof/>
          </w:rPr>
          <w:t>M</w:t>
        </w:r>
        <w:r w:rsidR="003E6142" w:rsidRPr="00087309">
          <w:rPr>
            <w:rStyle w:val="Lienhypertexte"/>
            <w:noProof/>
          </w:rPr>
          <w:t>ARCHE</w:t>
        </w:r>
        <w:r w:rsidR="003E6142">
          <w:rPr>
            <w:noProof/>
          </w:rPr>
          <w:tab/>
        </w:r>
        <w:r w:rsidR="003E6142">
          <w:rPr>
            <w:noProof/>
          </w:rPr>
          <w:fldChar w:fldCharType="begin"/>
        </w:r>
        <w:r w:rsidR="003E6142">
          <w:rPr>
            <w:noProof/>
          </w:rPr>
          <w:instrText xml:space="preserve"> PAGEREF _Toc214012116 \h </w:instrText>
        </w:r>
        <w:r w:rsidR="003E6142">
          <w:rPr>
            <w:noProof/>
          </w:rPr>
        </w:r>
        <w:r w:rsidR="003E6142">
          <w:rPr>
            <w:noProof/>
          </w:rPr>
          <w:fldChar w:fldCharType="separate"/>
        </w:r>
        <w:r>
          <w:rPr>
            <w:noProof/>
          </w:rPr>
          <w:t>7</w:t>
        </w:r>
        <w:r w:rsidR="003E6142">
          <w:rPr>
            <w:noProof/>
          </w:rPr>
          <w:fldChar w:fldCharType="end"/>
        </w:r>
      </w:hyperlink>
    </w:p>
    <w:p w14:paraId="4CA7CA48" w14:textId="4CF9C789" w:rsidR="003E6142" w:rsidRDefault="00257E31">
      <w:pPr>
        <w:pStyle w:val="TM1"/>
        <w:rPr>
          <w:rFonts w:asciiTheme="minorHAnsi" w:eastAsiaTheme="minorEastAsia" w:hAnsiTheme="minorHAnsi" w:cstheme="minorBidi"/>
          <w:noProof/>
          <w:sz w:val="22"/>
          <w:szCs w:val="22"/>
          <w:lang w:eastAsia="fr-FR"/>
        </w:rPr>
      </w:pPr>
      <w:hyperlink w:anchor="_Toc214012117" w:history="1">
        <w:r w:rsidR="003E6142" w:rsidRPr="00087309">
          <w:rPr>
            <w:rStyle w:val="Lienhypertexte"/>
            <w:rFonts w:cs="Times New Roman"/>
            <w:noProof/>
          </w:rPr>
          <w:t>Article 11 -</w:t>
        </w:r>
        <w:r w:rsidR="003E6142" w:rsidRPr="00087309">
          <w:rPr>
            <w:rStyle w:val="Lienhypertexte"/>
            <w:noProof/>
          </w:rPr>
          <w:t xml:space="preserve"> LIEU D’EXECUTION DES PRESTATIONS</w:t>
        </w:r>
        <w:r w:rsidR="003E6142">
          <w:rPr>
            <w:noProof/>
          </w:rPr>
          <w:tab/>
        </w:r>
        <w:r w:rsidR="003E6142">
          <w:rPr>
            <w:noProof/>
          </w:rPr>
          <w:fldChar w:fldCharType="begin"/>
        </w:r>
        <w:r w:rsidR="003E6142">
          <w:rPr>
            <w:noProof/>
          </w:rPr>
          <w:instrText xml:space="preserve"> PAGEREF _Toc214012117 \h </w:instrText>
        </w:r>
        <w:r w:rsidR="003E6142">
          <w:rPr>
            <w:noProof/>
          </w:rPr>
        </w:r>
        <w:r w:rsidR="003E6142">
          <w:rPr>
            <w:noProof/>
          </w:rPr>
          <w:fldChar w:fldCharType="separate"/>
        </w:r>
        <w:r>
          <w:rPr>
            <w:noProof/>
          </w:rPr>
          <w:t>7</w:t>
        </w:r>
        <w:r w:rsidR="003E6142">
          <w:rPr>
            <w:noProof/>
          </w:rPr>
          <w:fldChar w:fldCharType="end"/>
        </w:r>
      </w:hyperlink>
    </w:p>
    <w:p w14:paraId="5C080086" w14:textId="3EC64AE9" w:rsidR="003E6142" w:rsidRDefault="00257E31">
      <w:pPr>
        <w:pStyle w:val="TM1"/>
        <w:rPr>
          <w:rFonts w:asciiTheme="minorHAnsi" w:eastAsiaTheme="minorEastAsia" w:hAnsiTheme="minorHAnsi" w:cstheme="minorBidi"/>
          <w:noProof/>
          <w:sz w:val="22"/>
          <w:szCs w:val="22"/>
          <w:lang w:eastAsia="fr-FR"/>
        </w:rPr>
      </w:pPr>
      <w:hyperlink w:anchor="_Toc214012118" w:history="1">
        <w:r w:rsidR="003E6142" w:rsidRPr="00087309">
          <w:rPr>
            <w:rStyle w:val="Lienhypertexte"/>
            <w:rFonts w:cs="Times New Roman"/>
            <w:noProof/>
          </w:rPr>
          <w:t>Article 12 -</w:t>
        </w:r>
        <w:r w:rsidR="003E6142" w:rsidRPr="00087309">
          <w:rPr>
            <w:rStyle w:val="Lienhypertexte"/>
            <w:noProof/>
          </w:rPr>
          <w:t xml:space="preserve"> DESCRIPTION DU BESOIN</w:t>
        </w:r>
        <w:r w:rsidR="003E6142">
          <w:rPr>
            <w:noProof/>
          </w:rPr>
          <w:tab/>
        </w:r>
        <w:r w:rsidR="003E6142">
          <w:rPr>
            <w:noProof/>
          </w:rPr>
          <w:fldChar w:fldCharType="begin"/>
        </w:r>
        <w:r w:rsidR="003E6142">
          <w:rPr>
            <w:noProof/>
          </w:rPr>
          <w:instrText xml:space="preserve"> PAGEREF _Toc214012118 \h </w:instrText>
        </w:r>
        <w:r w:rsidR="003E6142">
          <w:rPr>
            <w:noProof/>
          </w:rPr>
        </w:r>
        <w:r w:rsidR="003E6142">
          <w:rPr>
            <w:noProof/>
          </w:rPr>
          <w:fldChar w:fldCharType="separate"/>
        </w:r>
        <w:r>
          <w:rPr>
            <w:noProof/>
          </w:rPr>
          <w:t>7</w:t>
        </w:r>
        <w:r w:rsidR="003E6142">
          <w:rPr>
            <w:noProof/>
          </w:rPr>
          <w:fldChar w:fldCharType="end"/>
        </w:r>
      </w:hyperlink>
    </w:p>
    <w:p w14:paraId="3A0902C0" w14:textId="74545234" w:rsidR="003E6142" w:rsidRDefault="00257E31">
      <w:pPr>
        <w:pStyle w:val="TM1"/>
        <w:rPr>
          <w:rFonts w:asciiTheme="minorHAnsi" w:eastAsiaTheme="minorEastAsia" w:hAnsiTheme="minorHAnsi" w:cstheme="minorBidi"/>
          <w:noProof/>
          <w:sz w:val="22"/>
          <w:szCs w:val="22"/>
          <w:lang w:eastAsia="fr-FR"/>
        </w:rPr>
      </w:pPr>
      <w:hyperlink w:anchor="_Toc214012119" w:history="1">
        <w:r w:rsidR="003E6142" w:rsidRPr="00087309">
          <w:rPr>
            <w:rStyle w:val="Lienhypertexte"/>
            <w:rFonts w:cs="Times New Roman"/>
            <w:noProof/>
          </w:rPr>
          <w:t>Article 13 -</w:t>
        </w:r>
        <w:r w:rsidR="003E6142" w:rsidRPr="00087309">
          <w:rPr>
            <w:rStyle w:val="Lienhypertexte"/>
            <w:noProof/>
          </w:rPr>
          <w:t xml:space="preserve"> PRIX DES REPAS</w:t>
        </w:r>
        <w:r w:rsidR="003E6142">
          <w:rPr>
            <w:noProof/>
          </w:rPr>
          <w:tab/>
        </w:r>
        <w:r w:rsidR="003E6142">
          <w:rPr>
            <w:noProof/>
          </w:rPr>
          <w:fldChar w:fldCharType="begin"/>
        </w:r>
        <w:r w:rsidR="003E6142">
          <w:rPr>
            <w:noProof/>
          </w:rPr>
          <w:instrText xml:space="preserve"> PAGEREF _Toc214012119 \h </w:instrText>
        </w:r>
        <w:r w:rsidR="003E6142">
          <w:rPr>
            <w:noProof/>
          </w:rPr>
        </w:r>
        <w:r w:rsidR="003E6142">
          <w:rPr>
            <w:noProof/>
          </w:rPr>
          <w:fldChar w:fldCharType="separate"/>
        </w:r>
        <w:r>
          <w:rPr>
            <w:noProof/>
          </w:rPr>
          <w:t>7</w:t>
        </w:r>
        <w:r w:rsidR="003E6142">
          <w:rPr>
            <w:noProof/>
          </w:rPr>
          <w:fldChar w:fldCharType="end"/>
        </w:r>
      </w:hyperlink>
    </w:p>
    <w:p w14:paraId="06BB5313" w14:textId="4981EDDE"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20" w:history="1">
        <w:r w:rsidR="003E6142" w:rsidRPr="00087309">
          <w:rPr>
            <w:rStyle w:val="Lienhypertexte"/>
            <w:rFonts w:cs="Times New Roman"/>
            <w:noProof/>
          </w:rPr>
          <w:t>13.1</w:t>
        </w:r>
        <w:r w:rsidR="003E6142">
          <w:rPr>
            <w:rFonts w:asciiTheme="minorHAnsi" w:eastAsiaTheme="minorEastAsia" w:hAnsiTheme="minorHAnsi" w:cstheme="minorBidi"/>
            <w:noProof/>
            <w:sz w:val="22"/>
            <w:szCs w:val="22"/>
            <w:lang w:eastAsia="fr-FR"/>
          </w:rPr>
          <w:tab/>
        </w:r>
        <w:r w:rsidR="003E6142" w:rsidRPr="00087309">
          <w:rPr>
            <w:rStyle w:val="Lienhypertexte"/>
            <w:noProof/>
          </w:rPr>
          <w:t>Contenu du prix des repas</w:t>
        </w:r>
        <w:r w:rsidR="003E6142">
          <w:rPr>
            <w:noProof/>
          </w:rPr>
          <w:tab/>
        </w:r>
        <w:r w:rsidR="003E6142">
          <w:rPr>
            <w:noProof/>
          </w:rPr>
          <w:fldChar w:fldCharType="begin"/>
        </w:r>
        <w:r w:rsidR="003E6142">
          <w:rPr>
            <w:noProof/>
          </w:rPr>
          <w:instrText xml:space="preserve"> PAGEREF _Toc214012120 \h </w:instrText>
        </w:r>
        <w:r w:rsidR="003E6142">
          <w:rPr>
            <w:noProof/>
          </w:rPr>
        </w:r>
        <w:r w:rsidR="003E6142">
          <w:rPr>
            <w:noProof/>
          </w:rPr>
          <w:fldChar w:fldCharType="separate"/>
        </w:r>
        <w:r>
          <w:rPr>
            <w:noProof/>
          </w:rPr>
          <w:t>7</w:t>
        </w:r>
        <w:r w:rsidR="003E6142">
          <w:rPr>
            <w:noProof/>
          </w:rPr>
          <w:fldChar w:fldCharType="end"/>
        </w:r>
      </w:hyperlink>
    </w:p>
    <w:p w14:paraId="5B6EB2C7" w14:textId="47D7F906"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21" w:history="1">
        <w:r w:rsidR="003E6142" w:rsidRPr="00087309">
          <w:rPr>
            <w:rStyle w:val="Lienhypertexte"/>
            <w:rFonts w:cs="Times New Roman"/>
            <w:noProof/>
          </w:rPr>
          <w:t>13.2</w:t>
        </w:r>
        <w:r w:rsidR="003E6142">
          <w:rPr>
            <w:rFonts w:asciiTheme="minorHAnsi" w:eastAsiaTheme="minorEastAsia" w:hAnsiTheme="minorHAnsi" w:cstheme="minorBidi"/>
            <w:noProof/>
            <w:sz w:val="22"/>
            <w:szCs w:val="22"/>
            <w:lang w:eastAsia="fr-FR"/>
          </w:rPr>
          <w:tab/>
        </w:r>
        <w:r w:rsidR="003E6142" w:rsidRPr="00087309">
          <w:rPr>
            <w:rStyle w:val="Lienhypertexte"/>
            <w:noProof/>
          </w:rPr>
          <w:t>Révision des prix</w:t>
        </w:r>
        <w:r w:rsidR="003E6142">
          <w:rPr>
            <w:noProof/>
          </w:rPr>
          <w:tab/>
        </w:r>
        <w:r w:rsidR="003E6142">
          <w:rPr>
            <w:noProof/>
          </w:rPr>
          <w:fldChar w:fldCharType="begin"/>
        </w:r>
        <w:r w:rsidR="003E6142">
          <w:rPr>
            <w:noProof/>
          </w:rPr>
          <w:instrText xml:space="preserve"> PAGEREF _Toc214012121 \h </w:instrText>
        </w:r>
        <w:r w:rsidR="003E6142">
          <w:rPr>
            <w:noProof/>
          </w:rPr>
        </w:r>
        <w:r w:rsidR="003E6142">
          <w:rPr>
            <w:noProof/>
          </w:rPr>
          <w:fldChar w:fldCharType="separate"/>
        </w:r>
        <w:r>
          <w:rPr>
            <w:noProof/>
          </w:rPr>
          <w:t>7</w:t>
        </w:r>
        <w:r w:rsidR="003E6142">
          <w:rPr>
            <w:noProof/>
          </w:rPr>
          <w:fldChar w:fldCharType="end"/>
        </w:r>
      </w:hyperlink>
    </w:p>
    <w:p w14:paraId="40CD62F2" w14:textId="1C4CEE7B" w:rsidR="003E6142" w:rsidRDefault="00257E31">
      <w:pPr>
        <w:pStyle w:val="TM1"/>
        <w:rPr>
          <w:rFonts w:asciiTheme="minorHAnsi" w:eastAsiaTheme="minorEastAsia" w:hAnsiTheme="minorHAnsi" w:cstheme="minorBidi"/>
          <w:noProof/>
          <w:sz w:val="22"/>
          <w:szCs w:val="22"/>
          <w:lang w:eastAsia="fr-FR"/>
        </w:rPr>
      </w:pPr>
      <w:hyperlink w:anchor="_Toc214012122" w:history="1">
        <w:r w:rsidR="003E6142" w:rsidRPr="00087309">
          <w:rPr>
            <w:rStyle w:val="Lienhypertexte"/>
            <w:rFonts w:cs="Times New Roman"/>
            <w:noProof/>
          </w:rPr>
          <w:t>Article 14 -</w:t>
        </w:r>
        <w:r w:rsidR="003E6142" w:rsidRPr="00087309">
          <w:rPr>
            <w:rStyle w:val="Lienhypertexte"/>
            <w:noProof/>
          </w:rPr>
          <w:t xml:space="preserve"> OBLIGATIONS DU PRESTATAIRE</w:t>
        </w:r>
        <w:r w:rsidR="003E6142">
          <w:rPr>
            <w:noProof/>
          </w:rPr>
          <w:tab/>
        </w:r>
        <w:r w:rsidR="003E6142">
          <w:rPr>
            <w:noProof/>
          </w:rPr>
          <w:fldChar w:fldCharType="begin"/>
        </w:r>
        <w:r w:rsidR="003E6142">
          <w:rPr>
            <w:noProof/>
          </w:rPr>
          <w:instrText xml:space="preserve"> PAGEREF _Toc214012122 \h </w:instrText>
        </w:r>
        <w:r w:rsidR="003E6142">
          <w:rPr>
            <w:noProof/>
          </w:rPr>
        </w:r>
        <w:r w:rsidR="003E6142">
          <w:rPr>
            <w:noProof/>
          </w:rPr>
          <w:fldChar w:fldCharType="separate"/>
        </w:r>
        <w:r>
          <w:rPr>
            <w:noProof/>
          </w:rPr>
          <w:t>8</w:t>
        </w:r>
        <w:r w:rsidR="003E6142">
          <w:rPr>
            <w:noProof/>
          </w:rPr>
          <w:fldChar w:fldCharType="end"/>
        </w:r>
      </w:hyperlink>
    </w:p>
    <w:p w14:paraId="2259B1E9" w14:textId="2E53E2FC"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23" w:history="1">
        <w:r w:rsidR="003E6142" w:rsidRPr="00087309">
          <w:rPr>
            <w:rStyle w:val="Lienhypertexte"/>
            <w:rFonts w:cs="Times New Roman"/>
            <w:noProof/>
          </w:rPr>
          <w:t>14.1</w:t>
        </w:r>
        <w:r w:rsidR="003E6142">
          <w:rPr>
            <w:rFonts w:asciiTheme="minorHAnsi" w:eastAsiaTheme="minorEastAsia" w:hAnsiTheme="minorHAnsi" w:cstheme="minorBidi"/>
            <w:noProof/>
            <w:sz w:val="22"/>
            <w:szCs w:val="22"/>
            <w:lang w:eastAsia="fr-FR"/>
          </w:rPr>
          <w:tab/>
        </w:r>
        <w:r w:rsidR="003E6142" w:rsidRPr="00087309">
          <w:rPr>
            <w:rStyle w:val="Lienhypertexte"/>
            <w:noProof/>
          </w:rPr>
          <w:t>Obligation de résultat</w:t>
        </w:r>
        <w:r w:rsidR="003E6142">
          <w:rPr>
            <w:noProof/>
          </w:rPr>
          <w:tab/>
        </w:r>
        <w:r w:rsidR="003E6142">
          <w:rPr>
            <w:noProof/>
          </w:rPr>
          <w:fldChar w:fldCharType="begin"/>
        </w:r>
        <w:r w:rsidR="003E6142">
          <w:rPr>
            <w:noProof/>
          </w:rPr>
          <w:instrText xml:space="preserve"> PAGEREF _Toc214012123 \h </w:instrText>
        </w:r>
        <w:r w:rsidR="003E6142">
          <w:rPr>
            <w:noProof/>
          </w:rPr>
        </w:r>
        <w:r w:rsidR="003E6142">
          <w:rPr>
            <w:noProof/>
          </w:rPr>
          <w:fldChar w:fldCharType="separate"/>
        </w:r>
        <w:r>
          <w:rPr>
            <w:noProof/>
          </w:rPr>
          <w:t>8</w:t>
        </w:r>
        <w:r w:rsidR="003E6142">
          <w:rPr>
            <w:noProof/>
          </w:rPr>
          <w:fldChar w:fldCharType="end"/>
        </w:r>
      </w:hyperlink>
    </w:p>
    <w:p w14:paraId="660B02DF" w14:textId="6A49D0BB"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24" w:history="1">
        <w:r w:rsidR="003E6142" w:rsidRPr="00087309">
          <w:rPr>
            <w:rStyle w:val="Lienhypertexte"/>
            <w:rFonts w:cs="Times New Roman"/>
            <w:noProof/>
          </w:rPr>
          <w:t>14.2</w:t>
        </w:r>
        <w:r w:rsidR="003E6142">
          <w:rPr>
            <w:rFonts w:asciiTheme="minorHAnsi" w:eastAsiaTheme="minorEastAsia" w:hAnsiTheme="minorHAnsi" w:cstheme="minorBidi"/>
            <w:noProof/>
            <w:sz w:val="22"/>
            <w:szCs w:val="22"/>
            <w:lang w:eastAsia="fr-FR"/>
          </w:rPr>
          <w:tab/>
        </w:r>
        <w:r w:rsidR="003E6142" w:rsidRPr="00087309">
          <w:rPr>
            <w:rStyle w:val="Lienhypertexte"/>
            <w:noProof/>
          </w:rPr>
          <w:t>Obligation d'information</w:t>
        </w:r>
        <w:r w:rsidR="003E6142">
          <w:rPr>
            <w:noProof/>
          </w:rPr>
          <w:tab/>
        </w:r>
        <w:r w:rsidR="003E6142">
          <w:rPr>
            <w:noProof/>
          </w:rPr>
          <w:fldChar w:fldCharType="begin"/>
        </w:r>
        <w:r w:rsidR="003E6142">
          <w:rPr>
            <w:noProof/>
          </w:rPr>
          <w:instrText xml:space="preserve"> PAGEREF _Toc214012124 \h </w:instrText>
        </w:r>
        <w:r w:rsidR="003E6142">
          <w:rPr>
            <w:noProof/>
          </w:rPr>
        </w:r>
        <w:r w:rsidR="003E6142">
          <w:rPr>
            <w:noProof/>
          </w:rPr>
          <w:fldChar w:fldCharType="separate"/>
        </w:r>
        <w:r>
          <w:rPr>
            <w:noProof/>
          </w:rPr>
          <w:t>8</w:t>
        </w:r>
        <w:r w:rsidR="003E6142">
          <w:rPr>
            <w:noProof/>
          </w:rPr>
          <w:fldChar w:fldCharType="end"/>
        </w:r>
      </w:hyperlink>
    </w:p>
    <w:p w14:paraId="4F7A0CF0" w14:textId="30A4026F"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25" w:history="1">
        <w:r w:rsidR="003E6142" w:rsidRPr="00087309">
          <w:rPr>
            <w:rStyle w:val="Lienhypertexte"/>
            <w:rFonts w:cs="Times New Roman"/>
            <w:noProof/>
          </w:rPr>
          <w:t>14.3</w:t>
        </w:r>
        <w:r w:rsidR="003E6142">
          <w:rPr>
            <w:rFonts w:asciiTheme="minorHAnsi" w:eastAsiaTheme="minorEastAsia" w:hAnsiTheme="minorHAnsi" w:cstheme="minorBidi"/>
            <w:noProof/>
            <w:sz w:val="22"/>
            <w:szCs w:val="22"/>
            <w:lang w:eastAsia="fr-FR"/>
          </w:rPr>
          <w:tab/>
        </w:r>
        <w:r w:rsidR="003E6142" w:rsidRPr="00087309">
          <w:rPr>
            <w:rStyle w:val="Lienhypertexte"/>
            <w:noProof/>
          </w:rPr>
          <w:t>Obligation de confidentialité</w:t>
        </w:r>
        <w:r w:rsidR="003E6142">
          <w:rPr>
            <w:noProof/>
          </w:rPr>
          <w:tab/>
        </w:r>
        <w:r w:rsidR="003E6142">
          <w:rPr>
            <w:noProof/>
          </w:rPr>
          <w:fldChar w:fldCharType="begin"/>
        </w:r>
        <w:r w:rsidR="003E6142">
          <w:rPr>
            <w:noProof/>
          </w:rPr>
          <w:instrText xml:space="preserve"> PAGEREF _Toc214012125 \h </w:instrText>
        </w:r>
        <w:r w:rsidR="003E6142">
          <w:rPr>
            <w:noProof/>
          </w:rPr>
        </w:r>
        <w:r w:rsidR="003E6142">
          <w:rPr>
            <w:noProof/>
          </w:rPr>
          <w:fldChar w:fldCharType="separate"/>
        </w:r>
        <w:r>
          <w:rPr>
            <w:noProof/>
          </w:rPr>
          <w:t>8</w:t>
        </w:r>
        <w:r w:rsidR="003E6142">
          <w:rPr>
            <w:noProof/>
          </w:rPr>
          <w:fldChar w:fldCharType="end"/>
        </w:r>
      </w:hyperlink>
    </w:p>
    <w:p w14:paraId="184F2A8E" w14:textId="175CF2DC"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26" w:history="1">
        <w:r w:rsidR="003E6142" w:rsidRPr="00087309">
          <w:rPr>
            <w:rStyle w:val="Lienhypertexte"/>
            <w:rFonts w:cs="Times New Roman"/>
            <w:noProof/>
          </w:rPr>
          <w:t>14.4</w:t>
        </w:r>
        <w:r w:rsidR="003E6142">
          <w:rPr>
            <w:rFonts w:asciiTheme="minorHAnsi" w:eastAsiaTheme="minorEastAsia" w:hAnsiTheme="minorHAnsi" w:cstheme="minorBidi"/>
            <w:noProof/>
            <w:sz w:val="22"/>
            <w:szCs w:val="22"/>
            <w:lang w:eastAsia="fr-FR"/>
          </w:rPr>
          <w:tab/>
        </w:r>
        <w:r w:rsidR="003E6142" w:rsidRPr="00087309">
          <w:rPr>
            <w:rStyle w:val="Lienhypertexte"/>
            <w:noProof/>
          </w:rPr>
          <w:t>Règles de sécurité</w:t>
        </w:r>
        <w:r w:rsidR="003E6142">
          <w:rPr>
            <w:noProof/>
          </w:rPr>
          <w:tab/>
        </w:r>
        <w:r w:rsidR="003E6142">
          <w:rPr>
            <w:noProof/>
          </w:rPr>
          <w:fldChar w:fldCharType="begin"/>
        </w:r>
        <w:r w:rsidR="003E6142">
          <w:rPr>
            <w:noProof/>
          </w:rPr>
          <w:instrText xml:space="preserve"> PAGEREF _Toc214012126 \h </w:instrText>
        </w:r>
        <w:r w:rsidR="003E6142">
          <w:rPr>
            <w:noProof/>
          </w:rPr>
        </w:r>
        <w:r w:rsidR="003E6142">
          <w:rPr>
            <w:noProof/>
          </w:rPr>
          <w:fldChar w:fldCharType="separate"/>
        </w:r>
        <w:r>
          <w:rPr>
            <w:noProof/>
          </w:rPr>
          <w:t>9</w:t>
        </w:r>
        <w:r w:rsidR="003E6142">
          <w:rPr>
            <w:noProof/>
          </w:rPr>
          <w:fldChar w:fldCharType="end"/>
        </w:r>
      </w:hyperlink>
    </w:p>
    <w:p w14:paraId="30205B7C" w14:textId="45ED24E9"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27" w:history="1">
        <w:r w:rsidR="003E6142" w:rsidRPr="00087309">
          <w:rPr>
            <w:rStyle w:val="Lienhypertexte"/>
            <w:rFonts w:cs="Times New Roman"/>
            <w:noProof/>
          </w:rPr>
          <w:t>14.5</w:t>
        </w:r>
        <w:r w:rsidR="003E6142">
          <w:rPr>
            <w:rFonts w:asciiTheme="minorHAnsi" w:eastAsiaTheme="minorEastAsia" w:hAnsiTheme="minorHAnsi" w:cstheme="minorBidi"/>
            <w:noProof/>
            <w:sz w:val="22"/>
            <w:szCs w:val="22"/>
            <w:lang w:eastAsia="fr-FR"/>
          </w:rPr>
          <w:tab/>
        </w:r>
        <w:r w:rsidR="003E6142" w:rsidRPr="00087309">
          <w:rPr>
            <w:rStyle w:val="Lienhypertexte"/>
            <w:noProof/>
          </w:rPr>
          <w:t>Exécution des prestations</w:t>
        </w:r>
        <w:r w:rsidR="003E6142">
          <w:rPr>
            <w:noProof/>
          </w:rPr>
          <w:tab/>
        </w:r>
        <w:r w:rsidR="003E6142">
          <w:rPr>
            <w:noProof/>
          </w:rPr>
          <w:fldChar w:fldCharType="begin"/>
        </w:r>
        <w:r w:rsidR="003E6142">
          <w:rPr>
            <w:noProof/>
          </w:rPr>
          <w:instrText xml:space="preserve"> PAGEREF _Toc214012127 \h </w:instrText>
        </w:r>
        <w:r w:rsidR="003E6142">
          <w:rPr>
            <w:noProof/>
          </w:rPr>
        </w:r>
        <w:r w:rsidR="003E6142">
          <w:rPr>
            <w:noProof/>
          </w:rPr>
          <w:fldChar w:fldCharType="separate"/>
        </w:r>
        <w:r>
          <w:rPr>
            <w:noProof/>
          </w:rPr>
          <w:t>9</w:t>
        </w:r>
        <w:r w:rsidR="003E6142">
          <w:rPr>
            <w:noProof/>
          </w:rPr>
          <w:fldChar w:fldCharType="end"/>
        </w:r>
      </w:hyperlink>
    </w:p>
    <w:p w14:paraId="64626BFA" w14:textId="67209832"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28" w:history="1">
        <w:r w:rsidR="003E6142" w:rsidRPr="00087309">
          <w:rPr>
            <w:rStyle w:val="Lienhypertexte"/>
            <w:rFonts w:cs="Times New Roman"/>
            <w:noProof/>
          </w:rPr>
          <w:t>14.6</w:t>
        </w:r>
        <w:r w:rsidR="003E6142">
          <w:rPr>
            <w:rFonts w:asciiTheme="minorHAnsi" w:eastAsiaTheme="minorEastAsia" w:hAnsiTheme="minorHAnsi" w:cstheme="minorBidi"/>
            <w:noProof/>
            <w:sz w:val="22"/>
            <w:szCs w:val="22"/>
            <w:lang w:eastAsia="fr-FR"/>
          </w:rPr>
          <w:tab/>
        </w:r>
        <w:r w:rsidR="003E6142" w:rsidRPr="00087309">
          <w:rPr>
            <w:rStyle w:val="Lienhypertexte"/>
            <w:noProof/>
          </w:rPr>
          <w:t>Comptabilité</w:t>
        </w:r>
        <w:r w:rsidR="003E6142">
          <w:rPr>
            <w:noProof/>
          </w:rPr>
          <w:tab/>
        </w:r>
        <w:r w:rsidR="003E6142">
          <w:rPr>
            <w:noProof/>
          </w:rPr>
          <w:fldChar w:fldCharType="begin"/>
        </w:r>
        <w:r w:rsidR="003E6142">
          <w:rPr>
            <w:noProof/>
          </w:rPr>
          <w:instrText xml:space="preserve"> PAGEREF _Toc214012128 \h </w:instrText>
        </w:r>
        <w:r w:rsidR="003E6142">
          <w:rPr>
            <w:noProof/>
          </w:rPr>
        </w:r>
        <w:r w:rsidR="003E6142">
          <w:rPr>
            <w:noProof/>
          </w:rPr>
          <w:fldChar w:fldCharType="separate"/>
        </w:r>
        <w:r>
          <w:rPr>
            <w:noProof/>
          </w:rPr>
          <w:t>9</w:t>
        </w:r>
        <w:r w:rsidR="003E6142">
          <w:rPr>
            <w:noProof/>
          </w:rPr>
          <w:fldChar w:fldCharType="end"/>
        </w:r>
      </w:hyperlink>
    </w:p>
    <w:p w14:paraId="2ED53E0C" w14:textId="682D9E13"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29" w:history="1">
        <w:r w:rsidR="003E6142" w:rsidRPr="00087309">
          <w:rPr>
            <w:rStyle w:val="Lienhypertexte"/>
            <w:rFonts w:cs="Times New Roman"/>
            <w:noProof/>
          </w:rPr>
          <w:t>14.7</w:t>
        </w:r>
        <w:r w:rsidR="003E6142">
          <w:rPr>
            <w:rFonts w:asciiTheme="minorHAnsi" w:eastAsiaTheme="minorEastAsia" w:hAnsiTheme="minorHAnsi" w:cstheme="minorBidi"/>
            <w:noProof/>
            <w:sz w:val="22"/>
            <w:szCs w:val="22"/>
            <w:lang w:eastAsia="fr-FR"/>
          </w:rPr>
          <w:tab/>
        </w:r>
        <w:r w:rsidR="003E6142" w:rsidRPr="00087309">
          <w:rPr>
            <w:rStyle w:val="Lienhypertexte"/>
            <w:noProof/>
          </w:rPr>
          <w:t>Démarche qualité</w:t>
        </w:r>
        <w:r w:rsidR="003E6142">
          <w:rPr>
            <w:noProof/>
          </w:rPr>
          <w:tab/>
        </w:r>
        <w:r w:rsidR="003E6142">
          <w:rPr>
            <w:noProof/>
          </w:rPr>
          <w:fldChar w:fldCharType="begin"/>
        </w:r>
        <w:r w:rsidR="003E6142">
          <w:rPr>
            <w:noProof/>
          </w:rPr>
          <w:instrText xml:space="preserve"> PAGEREF _Toc214012129 \h </w:instrText>
        </w:r>
        <w:r w:rsidR="003E6142">
          <w:rPr>
            <w:noProof/>
          </w:rPr>
        </w:r>
        <w:r w:rsidR="003E6142">
          <w:rPr>
            <w:noProof/>
          </w:rPr>
          <w:fldChar w:fldCharType="separate"/>
        </w:r>
        <w:r>
          <w:rPr>
            <w:noProof/>
          </w:rPr>
          <w:t>9</w:t>
        </w:r>
        <w:r w:rsidR="003E6142">
          <w:rPr>
            <w:noProof/>
          </w:rPr>
          <w:fldChar w:fldCharType="end"/>
        </w:r>
      </w:hyperlink>
    </w:p>
    <w:p w14:paraId="45BA1F3C" w14:textId="23DEF33C"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30" w:history="1">
        <w:r w:rsidR="003E6142" w:rsidRPr="00087309">
          <w:rPr>
            <w:rStyle w:val="Lienhypertexte"/>
            <w:rFonts w:cs="Times New Roman"/>
            <w:noProof/>
          </w:rPr>
          <w:t>14.8</w:t>
        </w:r>
        <w:r w:rsidR="003E6142">
          <w:rPr>
            <w:rFonts w:asciiTheme="minorHAnsi" w:eastAsiaTheme="minorEastAsia" w:hAnsiTheme="minorHAnsi" w:cstheme="minorBidi"/>
            <w:noProof/>
            <w:sz w:val="22"/>
            <w:szCs w:val="22"/>
            <w:lang w:eastAsia="fr-FR"/>
          </w:rPr>
          <w:tab/>
        </w:r>
        <w:r w:rsidR="003E6142" w:rsidRPr="00087309">
          <w:rPr>
            <w:rStyle w:val="Lienhypertexte"/>
            <w:noProof/>
          </w:rPr>
          <w:t>Assurances</w:t>
        </w:r>
        <w:r w:rsidR="003E6142">
          <w:rPr>
            <w:noProof/>
          </w:rPr>
          <w:tab/>
        </w:r>
        <w:r w:rsidR="003E6142">
          <w:rPr>
            <w:noProof/>
          </w:rPr>
          <w:fldChar w:fldCharType="begin"/>
        </w:r>
        <w:r w:rsidR="003E6142">
          <w:rPr>
            <w:noProof/>
          </w:rPr>
          <w:instrText xml:space="preserve"> PAGEREF _Toc214012130 \h </w:instrText>
        </w:r>
        <w:r w:rsidR="003E6142">
          <w:rPr>
            <w:noProof/>
          </w:rPr>
        </w:r>
        <w:r w:rsidR="003E6142">
          <w:rPr>
            <w:noProof/>
          </w:rPr>
          <w:fldChar w:fldCharType="separate"/>
        </w:r>
        <w:r>
          <w:rPr>
            <w:noProof/>
          </w:rPr>
          <w:t>9</w:t>
        </w:r>
        <w:r w:rsidR="003E6142">
          <w:rPr>
            <w:noProof/>
          </w:rPr>
          <w:fldChar w:fldCharType="end"/>
        </w:r>
      </w:hyperlink>
    </w:p>
    <w:p w14:paraId="104D2893" w14:textId="3DF121BA" w:rsidR="003E6142" w:rsidRDefault="00257E31">
      <w:pPr>
        <w:pStyle w:val="TM1"/>
        <w:rPr>
          <w:rFonts w:asciiTheme="minorHAnsi" w:eastAsiaTheme="minorEastAsia" w:hAnsiTheme="minorHAnsi" w:cstheme="minorBidi"/>
          <w:noProof/>
          <w:sz w:val="22"/>
          <w:szCs w:val="22"/>
          <w:lang w:eastAsia="fr-FR"/>
        </w:rPr>
      </w:pPr>
      <w:hyperlink w:anchor="_Toc214012131" w:history="1">
        <w:r w:rsidR="003E6142" w:rsidRPr="00087309">
          <w:rPr>
            <w:rStyle w:val="Lienhypertexte"/>
            <w:rFonts w:cs="Times New Roman"/>
            <w:noProof/>
          </w:rPr>
          <w:t>Article 15 -</w:t>
        </w:r>
        <w:r w:rsidR="003E6142" w:rsidRPr="00087309">
          <w:rPr>
            <w:rStyle w:val="Lienhypertexte"/>
            <w:noProof/>
          </w:rPr>
          <w:t xml:space="preserve"> DISPOSITIONS SOCIALES – Egalité Hommes - Femmes</w:t>
        </w:r>
        <w:r w:rsidR="003E6142">
          <w:rPr>
            <w:noProof/>
          </w:rPr>
          <w:tab/>
        </w:r>
        <w:r w:rsidR="003E6142">
          <w:rPr>
            <w:noProof/>
          </w:rPr>
          <w:fldChar w:fldCharType="begin"/>
        </w:r>
        <w:r w:rsidR="003E6142">
          <w:rPr>
            <w:noProof/>
          </w:rPr>
          <w:instrText xml:space="preserve"> PAGEREF _Toc214012131 \h </w:instrText>
        </w:r>
        <w:r w:rsidR="003E6142">
          <w:rPr>
            <w:noProof/>
          </w:rPr>
        </w:r>
        <w:r w:rsidR="003E6142">
          <w:rPr>
            <w:noProof/>
          </w:rPr>
          <w:fldChar w:fldCharType="separate"/>
        </w:r>
        <w:r>
          <w:rPr>
            <w:noProof/>
          </w:rPr>
          <w:t>10</w:t>
        </w:r>
        <w:r w:rsidR="003E6142">
          <w:rPr>
            <w:noProof/>
          </w:rPr>
          <w:fldChar w:fldCharType="end"/>
        </w:r>
      </w:hyperlink>
    </w:p>
    <w:p w14:paraId="7B1A58D4" w14:textId="4ABA4F91" w:rsidR="003E6142" w:rsidRDefault="00257E31">
      <w:pPr>
        <w:pStyle w:val="TM1"/>
        <w:rPr>
          <w:rFonts w:asciiTheme="minorHAnsi" w:eastAsiaTheme="minorEastAsia" w:hAnsiTheme="minorHAnsi" w:cstheme="minorBidi"/>
          <w:noProof/>
          <w:sz w:val="22"/>
          <w:szCs w:val="22"/>
          <w:lang w:eastAsia="fr-FR"/>
        </w:rPr>
      </w:pPr>
      <w:hyperlink w:anchor="_Toc214012132" w:history="1">
        <w:r w:rsidR="003E6142" w:rsidRPr="00087309">
          <w:rPr>
            <w:rStyle w:val="Lienhypertexte"/>
            <w:rFonts w:cs="Times New Roman"/>
            <w:noProof/>
          </w:rPr>
          <w:t>Article 16 -</w:t>
        </w:r>
        <w:r w:rsidR="003E6142" w:rsidRPr="00087309">
          <w:rPr>
            <w:rStyle w:val="Lienhypertexte"/>
            <w:noProof/>
          </w:rPr>
          <w:t xml:space="preserve"> MODALITES D'EXECUTION DES PRESTATIONS</w:t>
        </w:r>
        <w:r w:rsidR="003E6142">
          <w:rPr>
            <w:noProof/>
          </w:rPr>
          <w:tab/>
        </w:r>
        <w:r w:rsidR="003E6142">
          <w:rPr>
            <w:noProof/>
          </w:rPr>
          <w:fldChar w:fldCharType="begin"/>
        </w:r>
        <w:r w:rsidR="003E6142">
          <w:rPr>
            <w:noProof/>
          </w:rPr>
          <w:instrText xml:space="preserve"> PAGEREF _Toc214012132 \h </w:instrText>
        </w:r>
        <w:r w:rsidR="003E6142">
          <w:rPr>
            <w:noProof/>
          </w:rPr>
        </w:r>
        <w:r w:rsidR="003E6142">
          <w:rPr>
            <w:noProof/>
          </w:rPr>
          <w:fldChar w:fldCharType="separate"/>
        </w:r>
        <w:r>
          <w:rPr>
            <w:noProof/>
          </w:rPr>
          <w:t>10</w:t>
        </w:r>
        <w:r w:rsidR="003E6142">
          <w:rPr>
            <w:noProof/>
          </w:rPr>
          <w:fldChar w:fldCharType="end"/>
        </w:r>
      </w:hyperlink>
    </w:p>
    <w:p w14:paraId="3CCEBD85" w14:textId="42DBBDC5"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33" w:history="1">
        <w:r w:rsidR="003E6142" w:rsidRPr="00087309">
          <w:rPr>
            <w:rStyle w:val="Lienhypertexte"/>
            <w:noProof/>
          </w:rPr>
          <w:t>16.1</w:t>
        </w:r>
        <w:r w:rsidR="003E6142">
          <w:rPr>
            <w:rFonts w:asciiTheme="minorHAnsi" w:eastAsiaTheme="minorEastAsia" w:hAnsiTheme="minorHAnsi" w:cstheme="minorBidi"/>
            <w:noProof/>
            <w:sz w:val="22"/>
            <w:szCs w:val="22"/>
            <w:lang w:eastAsia="fr-FR"/>
          </w:rPr>
          <w:tab/>
        </w:r>
        <w:r w:rsidR="003E6142" w:rsidRPr="00087309">
          <w:rPr>
            <w:rStyle w:val="Lienhypertexte"/>
            <w:noProof/>
          </w:rPr>
          <w:t>Rémunération du prestataire</w:t>
        </w:r>
        <w:r w:rsidR="003E6142">
          <w:rPr>
            <w:noProof/>
          </w:rPr>
          <w:tab/>
        </w:r>
        <w:r w:rsidR="003E6142">
          <w:rPr>
            <w:noProof/>
          </w:rPr>
          <w:fldChar w:fldCharType="begin"/>
        </w:r>
        <w:r w:rsidR="003E6142">
          <w:rPr>
            <w:noProof/>
          </w:rPr>
          <w:instrText xml:space="preserve"> PAGEREF _Toc214012133 \h </w:instrText>
        </w:r>
        <w:r w:rsidR="003E6142">
          <w:rPr>
            <w:noProof/>
          </w:rPr>
        </w:r>
        <w:r w:rsidR="003E6142">
          <w:rPr>
            <w:noProof/>
          </w:rPr>
          <w:fldChar w:fldCharType="separate"/>
        </w:r>
        <w:r>
          <w:rPr>
            <w:noProof/>
          </w:rPr>
          <w:t>10</w:t>
        </w:r>
        <w:r w:rsidR="003E6142">
          <w:rPr>
            <w:noProof/>
          </w:rPr>
          <w:fldChar w:fldCharType="end"/>
        </w:r>
      </w:hyperlink>
    </w:p>
    <w:p w14:paraId="62495E92" w14:textId="015D5BEE"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34" w:history="1">
        <w:r w:rsidR="003E6142" w:rsidRPr="00087309">
          <w:rPr>
            <w:rStyle w:val="Lienhypertexte"/>
            <w:rFonts w:cs="Times New Roman"/>
            <w:noProof/>
          </w:rPr>
          <w:t>16.2</w:t>
        </w:r>
        <w:r w:rsidR="003E6142">
          <w:rPr>
            <w:rFonts w:asciiTheme="minorHAnsi" w:eastAsiaTheme="minorEastAsia" w:hAnsiTheme="minorHAnsi" w:cstheme="minorBidi"/>
            <w:noProof/>
            <w:sz w:val="22"/>
            <w:szCs w:val="22"/>
            <w:lang w:eastAsia="fr-FR"/>
          </w:rPr>
          <w:tab/>
        </w:r>
        <w:r w:rsidR="003E6142" w:rsidRPr="00087309">
          <w:rPr>
            <w:rStyle w:val="Lienhypertexte"/>
            <w:noProof/>
          </w:rPr>
          <w:t>Rétribution versée par le titulaire à l’association du restaurant administratif du Fort du Hâ</w:t>
        </w:r>
        <w:r w:rsidR="003E6142">
          <w:rPr>
            <w:noProof/>
          </w:rPr>
          <w:tab/>
        </w:r>
        <w:r w:rsidR="003E6142">
          <w:rPr>
            <w:noProof/>
          </w:rPr>
          <w:fldChar w:fldCharType="begin"/>
        </w:r>
        <w:r w:rsidR="003E6142">
          <w:rPr>
            <w:noProof/>
          </w:rPr>
          <w:instrText xml:space="preserve"> PAGEREF _Toc214012134 \h </w:instrText>
        </w:r>
        <w:r w:rsidR="003E6142">
          <w:rPr>
            <w:noProof/>
          </w:rPr>
        </w:r>
        <w:r w:rsidR="003E6142">
          <w:rPr>
            <w:noProof/>
          </w:rPr>
          <w:fldChar w:fldCharType="separate"/>
        </w:r>
        <w:r>
          <w:rPr>
            <w:noProof/>
          </w:rPr>
          <w:t>11</w:t>
        </w:r>
        <w:r w:rsidR="003E6142">
          <w:rPr>
            <w:noProof/>
          </w:rPr>
          <w:fldChar w:fldCharType="end"/>
        </w:r>
      </w:hyperlink>
    </w:p>
    <w:p w14:paraId="33BDFD47" w14:textId="0BB60B40"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35" w:history="1">
        <w:r w:rsidR="003E6142" w:rsidRPr="00087309">
          <w:rPr>
            <w:rStyle w:val="Lienhypertexte"/>
            <w:noProof/>
          </w:rPr>
          <w:t>16.3</w:t>
        </w:r>
        <w:r w:rsidR="003E6142">
          <w:rPr>
            <w:rFonts w:asciiTheme="minorHAnsi" w:eastAsiaTheme="minorEastAsia" w:hAnsiTheme="minorHAnsi" w:cstheme="minorBidi"/>
            <w:noProof/>
            <w:sz w:val="22"/>
            <w:szCs w:val="22"/>
            <w:lang w:eastAsia="fr-FR"/>
          </w:rPr>
          <w:tab/>
        </w:r>
        <w:r w:rsidR="003E6142" w:rsidRPr="00087309">
          <w:rPr>
            <w:rStyle w:val="Lienhypertexte"/>
            <w:noProof/>
          </w:rPr>
          <w:t>Sort du solde des badges non utilisés</w:t>
        </w:r>
        <w:r w:rsidR="003E6142">
          <w:rPr>
            <w:noProof/>
          </w:rPr>
          <w:tab/>
        </w:r>
        <w:r w:rsidR="003E6142">
          <w:rPr>
            <w:noProof/>
          </w:rPr>
          <w:fldChar w:fldCharType="begin"/>
        </w:r>
        <w:r w:rsidR="003E6142">
          <w:rPr>
            <w:noProof/>
          </w:rPr>
          <w:instrText xml:space="preserve"> PAGEREF _Toc214012135 \h </w:instrText>
        </w:r>
        <w:r w:rsidR="003E6142">
          <w:rPr>
            <w:noProof/>
          </w:rPr>
        </w:r>
        <w:r w:rsidR="003E6142">
          <w:rPr>
            <w:noProof/>
          </w:rPr>
          <w:fldChar w:fldCharType="separate"/>
        </w:r>
        <w:r>
          <w:rPr>
            <w:noProof/>
          </w:rPr>
          <w:t>12</w:t>
        </w:r>
        <w:r w:rsidR="003E6142">
          <w:rPr>
            <w:noProof/>
          </w:rPr>
          <w:fldChar w:fldCharType="end"/>
        </w:r>
      </w:hyperlink>
    </w:p>
    <w:p w14:paraId="1AAA5866" w14:textId="0E84B3A9"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36" w:history="1">
        <w:r w:rsidR="003E6142" w:rsidRPr="00087309">
          <w:rPr>
            <w:rStyle w:val="Lienhypertexte"/>
            <w:noProof/>
          </w:rPr>
          <w:t>16.4</w:t>
        </w:r>
        <w:r w:rsidR="003E6142">
          <w:rPr>
            <w:rFonts w:asciiTheme="minorHAnsi" w:eastAsiaTheme="minorEastAsia" w:hAnsiTheme="minorHAnsi" w:cstheme="minorBidi"/>
            <w:noProof/>
            <w:sz w:val="22"/>
            <w:szCs w:val="22"/>
            <w:lang w:eastAsia="fr-FR"/>
          </w:rPr>
          <w:tab/>
        </w:r>
        <w:r w:rsidR="003E6142" w:rsidRPr="00087309">
          <w:rPr>
            <w:rStyle w:val="Lienhypertexte"/>
            <w:noProof/>
          </w:rPr>
          <w:t>Suivi de l’exécution des prestations</w:t>
        </w:r>
        <w:r w:rsidR="003E6142">
          <w:rPr>
            <w:noProof/>
          </w:rPr>
          <w:tab/>
        </w:r>
        <w:r w:rsidR="003E6142">
          <w:rPr>
            <w:noProof/>
          </w:rPr>
          <w:fldChar w:fldCharType="begin"/>
        </w:r>
        <w:r w:rsidR="003E6142">
          <w:rPr>
            <w:noProof/>
          </w:rPr>
          <w:instrText xml:space="preserve"> PAGEREF _Toc214012136 \h </w:instrText>
        </w:r>
        <w:r w:rsidR="003E6142">
          <w:rPr>
            <w:noProof/>
          </w:rPr>
        </w:r>
        <w:r w:rsidR="003E6142">
          <w:rPr>
            <w:noProof/>
          </w:rPr>
          <w:fldChar w:fldCharType="separate"/>
        </w:r>
        <w:r>
          <w:rPr>
            <w:noProof/>
          </w:rPr>
          <w:t>12</w:t>
        </w:r>
        <w:r w:rsidR="003E6142">
          <w:rPr>
            <w:noProof/>
          </w:rPr>
          <w:fldChar w:fldCharType="end"/>
        </w:r>
      </w:hyperlink>
    </w:p>
    <w:p w14:paraId="140DFF19" w14:textId="074E404B"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37" w:history="1">
        <w:r w:rsidR="003E6142" w:rsidRPr="00087309">
          <w:rPr>
            <w:rStyle w:val="Lienhypertexte"/>
            <w:rFonts w:cs="Times New Roman"/>
            <w:noProof/>
          </w:rPr>
          <w:t>16.5</w:t>
        </w:r>
        <w:r w:rsidR="003E6142">
          <w:rPr>
            <w:rFonts w:asciiTheme="minorHAnsi" w:eastAsiaTheme="minorEastAsia" w:hAnsiTheme="minorHAnsi" w:cstheme="minorBidi"/>
            <w:noProof/>
            <w:sz w:val="22"/>
            <w:szCs w:val="22"/>
            <w:lang w:eastAsia="fr-FR"/>
          </w:rPr>
          <w:tab/>
        </w:r>
        <w:r w:rsidR="003E6142" w:rsidRPr="00087309">
          <w:rPr>
            <w:rStyle w:val="Lienhypertexte"/>
            <w:noProof/>
          </w:rPr>
          <w:t>Contrôles et vérifications des prestations</w:t>
        </w:r>
        <w:r w:rsidR="003E6142">
          <w:rPr>
            <w:noProof/>
          </w:rPr>
          <w:tab/>
        </w:r>
        <w:r w:rsidR="003E6142">
          <w:rPr>
            <w:noProof/>
          </w:rPr>
          <w:fldChar w:fldCharType="begin"/>
        </w:r>
        <w:r w:rsidR="003E6142">
          <w:rPr>
            <w:noProof/>
          </w:rPr>
          <w:instrText xml:space="preserve"> PAGEREF _Toc214012137 \h </w:instrText>
        </w:r>
        <w:r w:rsidR="003E6142">
          <w:rPr>
            <w:noProof/>
          </w:rPr>
        </w:r>
        <w:r w:rsidR="003E6142">
          <w:rPr>
            <w:noProof/>
          </w:rPr>
          <w:fldChar w:fldCharType="separate"/>
        </w:r>
        <w:r>
          <w:rPr>
            <w:noProof/>
          </w:rPr>
          <w:t>14</w:t>
        </w:r>
        <w:r w:rsidR="003E6142">
          <w:rPr>
            <w:noProof/>
          </w:rPr>
          <w:fldChar w:fldCharType="end"/>
        </w:r>
      </w:hyperlink>
    </w:p>
    <w:p w14:paraId="780024D7" w14:textId="41000854" w:rsidR="003E6142" w:rsidRDefault="00257E31">
      <w:pPr>
        <w:pStyle w:val="TM1"/>
        <w:rPr>
          <w:rFonts w:asciiTheme="minorHAnsi" w:eastAsiaTheme="minorEastAsia" w:hAnsiTheme="minorHAnsi" w:cstheme="minorBidi"/>
          <w:noProof/>
          <w:sz w:val="22"/>
          <w:szCs w:val="22"/>
          <w:lang w:eastAsia="fr-FR"/>
        </w:rPr>
      </w:pPr>
      <w:hyperlink w:anchor="_Toc214012138" w:history="1">
        <w:r w:rsidR="003E6142" w:rsidRPr="00087309">
          <w:rPr>
            <w:rStyle w:val="Lienhypertexte"/>
            <w:rFonts w:cs="Times New Roman"/>
            <w:noProof/>
          </w:rPr>
          <w:t>Article 17 -</w:t>
        </w:r>
        <w:r w:rsidR="003E6142" w:rsidRPr="00087309">
          <w:rPr>
            <w:rStyle w:val="Lienhypertexte"/>
            <w:noProof/>
          </w:rPr>
          <w:t xml:space="preserve"> Modalités de paiement</w:t>
        </w:r>
        <w:r w:rsidR="003E6142">
          <w:rPr>
            <w:noProof/>
          </w:rPr>
          <w:tab/>
        </w:r>
        <w:r w:rsidR="003E6142">
          <w:rPr>
            <w:noProof/>
          </w:rPr>
          <w:fldChar w:fldCharType="begin"/>
        </w:r>
        <w:r w:rsidR="003E6142">
          <w:rPr>
            <w:noProof/>
          </w:rPr>
          <w:instrText xml:space="preserve"> PAGEREF _Toc214012138 \h </w:instrText>
        </w:r>
        <w:r w:rsidR="003E6142">
          <w:rPr>
            <w:noProof/>
          </w:rPr>
        </w:r>
        <w:r w:rsidR="003E6142">
          <w:rPr>
            <w:noProof/>
          </w:rPr>
          <w:fldChar w:fldCharType="separate"/>
        </w:r>
        <w:r>
          <w:rPr>
            <w:noProof/>
          </w:rPr>
          <w:t>15</w:t>
        </w:r>
        <w:r w:rsidR="003E6142">
          <w:rPr>
            <w:noProof/>
          </w:rPr>
          <w:fldChar w:fldCharType="end"/>
        </w:r>
      </w:hyperlink>
    </w:p>
    <w:p w14:paraId="3892463D" w14:textId="41D22220"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39" w:history="1">
        <w:r w:rsidR="003E6142" w:rsidRPr="00087309">
          <w:rPr>
            <w:rStyle w:val="Lienhypertexte"/>
            <w:rFonts w:cs="Times New Roman"/>
            <w:noProof/>
          </w:rPr>
          <w:t>17.1</w:t>
        </w:r>
        <w:r w:rsidR="003E6142">
          <w:rPr>
            <w:rFonts w:asciiTheme="minorHAnsi" w:eastAsiaTheme="minorEastAsia" w:hAnsiTheme="minorHAnsi" w:cstheme="minorBidi"/>
            <w:noProof/>
            <w:sz w:val="22"/>
            <w:szCs w:val="22"/>
            <w:lang w:eastAsia="fr-FR"/>
          </w:rPr>
          <w:tab/>
        </w:r>
        <w:r w:rsidR="003E6142" w:rsidRPr="00087309">
          <w:rPr>
            <w:rStyle w:val="Lienhypertexte"/>
            <w:noProof/>
          </w:rPr>
          <w:t>Facturation</w:t>
        </w:r>
        <w:r w:rsidR="003E6142">
          <w:rPr>
            <w:noProof/>
          </w:rPr>
          <w:tab/>
        </w:r>
        <w:r w:rsidR="003E6142">
          <w:rPr>
            <w:noProof/>
          </w:rPr>
          <w:fldChar w:fldCharType="begin"/>
        </w:r>
        <w:r w:rsidR="003E6142">
          <w:rPr>
            <w:noProof/>
          </w:rPr>
          <w:instrText xml:space="preserve"> PAGEREF _Toc214012139 \h </w:instrText>
        </w:r>
        <w:r w:rsidR="003E6142">
          <w:rPr>
            <w:noProof/>
          </w:rPr>
        </w:r>
        <w:r w:rsidR="003E6142">
          <w:rPr>
            <w:noProof/>
          </w:rPr>
          <w:fldChar w:fldCharType="separate"/>
        </w:r>
        <w:r>
          <w:rPr>
            <w:noProof/>
          </w:rPr>
          <w:t>15</w:t>
        </w:r>
        <w:r w:rsidR="003E6142">
          <w:rPr>
            <w:noProof/>
          </w:rPr>
          <w:fldChar w:fldCharType="end"/>
        </w:r>
      </w:hyperlink>
    </w:p>
    <w:p w14:paraId="5E9D6EFF" w14:textId="3F24BE01" w:rsidR="003E6142" w:rsidRDefault="00257E31">
      <w:pPr>
        <w:pStyle w:val="TM1"/>
        <w:rPr>
          <w:rFonts w:asciiTheme="minorHAnsi" w:eastAsiaTheme="minorEastAsia" w:hAnsiTheme="minorHAnsi" w:cstheme="minorBidi"/>
          <w:noProof/>
          <w:sz w:val="22"/>
          <w:szCs w:val="22"/>
          <w:lang w:eastAsia="fr-FR"/>
        </w:rPr>
      </w:pPr>
      <w:hyperlink w:anchor="_Toc214012140" w:history="1">
        <w:r w:rsidR="003E6142" w:rsidRPr="00087309">
          <w:rPr>
            <w:rStyle w:val="Lienhypertexte"/>
            <w:rFonts w:cs="Times New Roman"/>
            <w:noProof/>
          </w:rPr>
          <w:t>Article 18 -</w:t>
        </w:r>
        <w:r w:rsidR="003E6142" w:rsidRPr="00087309">
          <w:rPr>
            <w:rStyle w:val="Lienhypertexte"/>
            <w:noProof/>
          </w:rPr>
          <w:t xml:space="preserve"> PENALITES</w:t>
        </w:r>
        <w:r w:rsidR="003E6142">
          <w:rPr>
            <w:noProof/>
          </w:rPr>
          <w:tab/>
        </w:r>
        <w:r w:rsidR="003E6142">
          <w:rPr>
            <w:noProof/>
          </w:rPr>
          <w:fldChar w:fldCharType="begin"/>
        </w:r>
        <w:r w:rsidR="003E6142">
          <w:rPr>
            <w:noProof/>
          </w:rPr>
          <w:instrText xml:space="preserve"> PAGEREF _Toc214012140 \h </w:instrText>
        </w:r>
        <w:r w:rsidR="003E6142">
          <w:rPr>
            <w:noProof/>
          </w:rPr>
        </w:r>
        <w:r w:rsidR="003E6142">
          <w:rPr>
            <w:noProof/>
          </w:rPr>
          <w:fldChar w:fldCharType="separate"/>
        </w:r>
        <w:r>
          <w:rPr>
            <w:noProof/>
          </w:rPr>
          <w:t>19</w:t>
        </w:r>
        <w:r w:rsidR="003E6142">
          <w:rPr>
            <w:noProof/>
          </w:rPr>
          <w:fldChar w:fldCharType="end"/>
        </w:r>
      </w:hyperlink>
    </w:p>
    <w:p w14:paraId="58B8087F" w14:textId="53880394" w:rsidR="003E6142" w:rsidRDefault="00257E31">
      <w:pPr>
        <w:pStyle w:val="TM1"/>
        <w:rPr>
          <w:rFonts w:asciiTheme="minorHAnsi" w:eastAsiaTheme="minorEastAsia" w:hAnsiTheme="minorHAnsi" w:cstheme="minorBidi"/>
          <w:noProof/>
          <w:sz w:val="22"/>
          <w:szCs w:val="22"/>
          <w:lang w:eastAsia="fr-FR"/>
        </w:rPr>
      </w:pPr>
      <w:hyperlink w:anchor="_Toc214012141" w:history="1">
        <w:r w:rsidR="003E6142" w:rsidRPr="00087309">
          <w:rPr>
            <w:rStyle w:val="Lienhypertexte"/>
            <w:rFonts w:cs="Times New Roman"/>
            <w:noProof/>
          </w:rPr>
          <w:t>Article 19 -</w:t>
        </w:r>
        <w:r w:rsidR="003E6142" w:rsidRPr="00087309">
          <w:rPr>
            <w:rStyle w:val="Lienhypertexte"/>
            <w:noProof/>
          </w:rPr>
          <w:t xml:space="preserve"> LITIGES ET LANGUES</w:t>
        </w:r>
        <w:r w:rsidR="003E6142">
          <w:rPr>
            <w:noProof/>
          </w:rPr>
          <w:tab/>
        </w:r>
        <w:r w:rsidR="003E6142">
          <w:rPr>
            <w:noProof/>
          </w:rPr>
          <w:fldChar w:fldCharType="begin"/>
        </w:r>
        <w:r w:rsidR="003E6142">
          <w:rPr>
            <w:noProof/>
          </w:rPr>
          <w:instrText xml:space="preserve"> PAGEREF _Toc214012141 \h </w:instrText>
        </w:r>
        <w:r w:rsidR="003E6142">
          <w:rPr>
            <w:noProof/>
          </w:rPr>
        </w:r>
        <w:r w:rsidR="003E6142">
          <w:rPr>
            <w:noProof/>
          </w:rPr>
          <w:fldChar w:fldCharType="separate"/>
        </w:r>
        <w:r>
          <w:rPr>
            <w:noProof/>
          </w:rPr>
          <w:t>21</w:t>
        </w:r>
        <w:r w:rsidR="003E6142">
          <w:rPr>
            <w:noProof/>
          </w:rPr>
          <w:fldChar w:fldCharType="end"/>
        </w:r>
      </w:hyperlink>
    </w:p>
    <w:p w14:paraId="272AE481" w14:textId="67FCE590" w:rsidR="003E6142" w:rsidRDefault="00257E31">
      <w:pPr>
        <w:pStyle w:val="TM1"/>
        <w:rPr>
          <w:rFonts w:asciiTheme="minorHAnsi" w:eastAsiaTheme="minorEastAsia" w:hAnsiTheme="minorHAnsi" w:cstheme="minorBidi"/>
          <w:noProof/>
          <w:sz w:val="22"/>
          <w:szCs w:val="22"/>
          <w:lang w:eastAsia="fr-FR"/>
        </w:rPr>
      </w:pPr>
      <w:hyperlink w:anchor="_Toc214012142" w:history="1">
        <w:r w:rsidR="003E6142" w:rsidRPr="00087309">
          <w:rPr>
            <w:rStyle w:val="Lienhypertexte"/>
            <w:rFonts w:cs="Times New Roman"/>
            <w:noProof/>
          </w:rPr>
          <w:t>Article 20 -</w:t>
        </w:r>
        <w:r w:rsidR="003E6142" w:rsidRPr="00087309">
          <w:rPr>
            <w:rStyle w:val="Lienhypertexte"/>
            <w:noProof/>
          </w:rPr>
          <w:t xml:space="preserve"> CLAUSES DIVERSES</w:t>
        </w:r>
        <w:r w:rsidR="003E6142">
          <w:rPr>
            <w:noProof/>
          </w:rPr>
          <w:tab/>
        </w:r>
        <w:r w:rsidR="003E6142">
          <w:rPr>
            <w:noProof/>
          </w:rPr>
          <w:fldChar w:fldCharType="begin"/>
        </w:r>
        <w:r w:rsidR="003E6142">
          <w:rPr>
            <w:noProof/>
          </w:rPr>
          <w:instrText xml:space="preserve"> PAGEREF _Toc214012142 \h </w:instrText>
        </w:r>
        <w:r w:rsidR="003E6142">
          <w:rPr>
            <w:noProof/>
          </w:rPr>
        </w:r>
        <w:r w:rsidR="003E6142">
          <w:rPr>
            <w:noProof/>
          </w:rPr>
          <w:fldChar w:fldCharType="separate"/>
        </w:r>
        <w:r>
          <w:rPr>
            <w:noProof/>
          </w:rPr>
          <w:t>21</w:t>
        </w:r>
        <w:r w:rsidR="003E6142">
          <w:rPr>
            <w:noProof/>
          </w:rPr>
          <w:fldChar w:fldCharType="end"/>
        </w:r>
      </w:hyperlink>
    </w:p>
    <w:p w14:paraId="338CDFB6" w14:textId="4C6C0018"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43" w:history="1">
        <w:r w:rsidR="003E6142" w:rsidRPr="00087309">
          <w:rPr>
            <w:rStyle w:val="Lienhypertexte"/>
            <w:rFonts w:cs="Times New Roman"/>
            <w:noProof/>
          </w:rPr>
          <w:t>20.1</w:t>
        </w:r>
        <w:r w:rsidR="003E6142">
          <w:rPr>
            <w:rFonts w:asciiTheme="minorHAnsi" w:eastAsiaTheme="minorEastAsia" w:hAnsiTheme="minorHAnsi" w:cstheme="minorBidi"/>
            <w:noProof/>
            <w:sz w:val="22"/>
            <w:szCs w:val="22"/>
            <w:lang w:eastAsia="fr-FR"/>
          </w:rPr>
          <w:tab/>
        </w:r>
        <w:r w:rsidR="003E6142" w:rsidRPr="00087309">
          <w:rPr>
            <w:rStyle w:val="Lienhypertexte"/>
            <w:noProof/>
          </w:rPr>
          <w:t>Modification des installations</w:t>
        </w:r>
        <w:r w:rsidR="003E6142">
          <w:rPr>
            <w:noProof/>
          </w:rPr>
          <w:tab/>
        </w:r>
        <w:r w:rsidR="003E6142">
          <w:rPr>
            <w:noProof/>
          </w:rPr>
          <w:fldChar w:fldCharType="begin"/>
        </w:r>
        <w:r w:rsidR="003E6142">
          <w:rPr>
            <w:noProof/>
          </w:rPr>
          <w:instrText xml:space="preserve"> PAGEREF _Toc214012143 \h </w:instrText>
        </w:r>
        <w:r w:rsidR="003E6142">
          <w:rPr>
            <w:noProof/>
          </w:rPr>
        </w:r>
        <w:r w:rsidR="003E6142">
          <w:rPr>
            <w:noProof/>
          </w:rPr>
          <w:fldChar w:fldCharType="separate"/>
        </w:r>
        <w:r>
          <w:rPr>
            <w:noProof/>
          </w:rPr>
          <w:t>21</w:t>
        </w:r>
        <w:r w:rsidR="003E6142">
          <w:rPr>
            <w:noProof/>
          </w:rPr>
          <w:fldChar w:fldCharType="end"/>
        </w:r>
      </w:hyperlink>
    </w:p>
    <w:p w14:paraId="3E6F2175" w14:textId="1CCB3586"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44" w:history="1">
        <w:r w:rsidR="003E6142" w:rsidRPr="00087309">
          <w:rPr>
            <w:rStyle w:val="Lienhypertexte"/>
            <w:rFonts w:cs="Times New Roman"/>
            <w:noProof/>
          </w:rPr>
          <w:t>20.2</w:t>
        </w:r>
        <w:r w:rsidR="003E6142">
          <w:rPr>
            <w:rFonts w:asciiTheme="minorHAnsi" w:eastAsiaTheme="minorEastAsia" w:hAnsiTheme="minorHAnsi" w:cstheme="minorBidi"/>
            <w:noProof/>
            <w:sz w:val="22"/>
            <w:szCs w:val="22"/>
            <w:lang w:eastAsia="fr-FR"/>
          </w:rPr>
          <w:tab/>
        </w:r>
        <w:r w:rsidR="003E6142" w:rsidRPr="00087309">
          <w:rPr>
            <w:rStyle w:val="Lienhypertexte"/>
            <w:noProof/>
          </w:rPr>
          <w:t>Plan de prévention</w:t>
        </w:r>
        <w:r w:rsidR="003E6142">
          <w:rPr>
            <w:noProof/>
          </w:rPr>
          <w:tab/>
        </w:r>
        <w:r w:rsidR="003E6142">
          <w:rPr>
            <w:noProof/>
          </w:rPr>
          <w:fldChar w:fldCharType="begin"/>
        </w:r>
        <w:r w:rsidR="003E6142">
          <w:rPr>
            <w:noProof/>
          </w:rPr>
          <w:instrText xml:space="preserve"> PAGEREF _Toc214012144 \h </w:instrText>
        </w:r>
        <w:r w:rsidR="003E6142">
          <w:rPr>
            <w:noProof/>
          </w:rPr>
        </w:r>
        <w:r w:rsidR="003E6142">
          <w:rPr>
            <w:noProof/>
          </w:rPr>
          <w:fldChar w:fldCharType="separate"/>
        </w:r>
        <w:r>
          <w:rPr>
            <w:noProof/>
          </w:rPr>
          <w:t>21</w:t>
        </w:r>
        <w:r w:rsidR="003E6142">
          <w:rPr>
            <w:noProof/>
          </w:rPr>
          <w:fldChar w:fldCharType="end"/>
        </w:r>
      </w:hyperlink>
    </w:p>
    <w:p w14:paraId="48636543" w14:textId="7F9B5DBC"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45" w:history="1">
        <w:r w:rsidR="003E6142" w:rsidRPr="00087309">
          <w:rPr>
            <w:rStyle w:val="Lienhypertexte"/>
            <w:rFonts w:cs="Times New Roman"/>
            <w:noProof/>
          </w:rPr>
          <w:t>20.3</w:t>
        </w:r>
        <w:r w:rsidR="003E6142">
          <w:rPr>
            <w:rFonts w:asciiTheme="minorHAnsi" w:eastAsiaTheme="minorEastAsia" w:hAnsiTheme="minorHAnsi" w:cstheme="minorBidi"/>
            <w:noProof/>
            <w:sz w:val="22"/>
            <w:szCs w:val="22"/>
            <w:lang w:eastAsia="fr-FR"/>
          </w:rPr>
          <w:tab/>
        </w:r>
        <w:r w:rsidR="003E6142" w:rsidRPr="00087309">
          <w:rPr>
            <w:rStyle w:val="Lienhypertexte"/>
            <w:noProof/>
          </w:rPr>
          <w:t>Déclaration préalable d’activité</w:t>
        </w:r>
        <w:r w:rsidR="003E6142">
          <w:rPr>
            <w:noProof/>
          </w:rPr>
          <w:tab/>
        </w:r>
        <w:r w:rsidR="003E6142">
          <w:rPr>
            <w:noProof/>
          </w:rPr>
          <w:fldChar w:fldCharType="begin"/>
        </w:r>
        <w:r w:rsidR="003E6142">
          <w:rPr>
            <w:noProof/>
          </w:rPr>
          <w:instrText xml:space="preserve"> PAGEREF _Toc214012145 \h </w:instrText>
        </w:r>
        <w:r w:rsidR="003E6142">
          <w:rPr>
            <w:noProof/>
          </w:rPr>
        </w:r>
        <w:r w:rsidR="003E6142">
          <w:rPr>
            <w:noProof/>
          </w:rPr>
          <w:fldChar w:fldCharType="separate"/>
        </w:r>
        <w:r>
          <w:rPr>
            <w:noProof/>
          </w:rPr>
          <w:t>21</w:t>
        </w:r>
        <w:r w:rsidR="003E6142">
          <w:rPr>
            <w:noProof/>
          </w:rPr>
          <w:fldChar w:fldCharType="end"/>
        </w:r>
      </w:hyperlink>
    </w:p>
    <w:p w14:paraId="28309A6D" w14:textId="5DB4FC12"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46" w:history="1">
        <w:r w:rsidR="003E6142" w:rsidRPr="00087309">
          <w:rPr>
            <w:rStyle w:val="Lienhypertexte"/>
            <w:noProof/>
          </w:rPr>
          <w:t>20.4</w:t>
        </w:r>
        <w:r w:rsidR="003E6142">
          <w:rPr>
            <w:rFonts w:asciiTheme="minorHAnsi" w:eastAsiaTheme="minorEastAsia" w:hAnsiTheme="minorHAnsi" w:cstheme="minorBidi"/>
            <w:noProof/>
            <w:sz w:val="22"/>
            <w:szCs w:val="22"/>
            <w:lang w:eastAsia="fr-FR"/>
          </w:rPr>
          <w:tab/>
        </w:r>
        <w:r w:rsidR="003E6142" w:rsidRPr="00087309">
          <w:rPr>
            <w:rStyle w:val="Lienhypertexte"/>
            <w:noProof/>
          </w:rPr>
          <w:t>Autres obligations administratives</w:t>
        </w:r>
        <w:r w:rsidR="003E6142">
          <w:rPr>
            <w:noProof/>
          </w:rPr>
          <w:tab/>
        </w:r>
        <w:r w:rsidR="003E6142">
          <w:rPr>
            <w:noProof/>
          </w:rPr>
          <w:fldChar w:fldCharType="begin"/>
        </w:r>
        <w:r w:rsidR="003E6142">
          <w:rPr>
            <w:noProof/>
          </w:rPr>
          <w:instrText xml:space="preserve"> PAGEREF _Toc214012146 \h </w:instrText>
        </w:r>
        <w:r w:rsidR="003E6142">
          <w:rPr>
            <w:noProof/>
          </w:rPr>
        </w:r>
        <w:r w:rsidR="003E6142">
          <w:rPr>
            <w:noProof/>
          </w:rPr>
          <w:fldChar w:fldCharType="separate"/>
        </w:r>
        <w:r>
          <w:rPr>
            <w:noProof/>
          </w:rPr>
          <w:t>21</w:t>
        </w:r>
        <w:r w:rsidR="003E6142">
          <w:rPr>
            <w:noProof/>
          </w:rPr>
          <w:fldChar w:fldCharType="end"/>
        </w:r>
      </w:hyperlink>
    </w:p>
    <w:p w14:paraId="6BA10E54" w14:textId="78B3F919"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47" w:history="1">
        <w:r w:rsidR="003E6142" w:rsidRPr="00087309">
          <w:rPr>
            <w:rStyle w:val="Lienhypertexte"/>
            <w:noProof/>
          </w:rPr>
          <w:t>20.5</w:t>
        </w:r>
        <w:r w:rsidR="003E6142">
          <w:rPr>
            <w:rFonts w:asciiTheme="minorHAnsi" w:eastAsiaTheme="minorEastAsia" w:hAnsiTheme="minorHAnsi" w:cstheme="minorBidi"/>
            <w:noProof/>
            <w:sz w:val="22"/>
            <w:szCs w:val="22"/>
            <w:lang w:eastAsia="fr-FR"/>
          </w:rPr>
          <w:tab/>
        </w:r>
        <w:r w:rsidR="003E6142" w:rsidRPr="00087309">
          <w:rPr>
            <w:rStyle w:val="Lienhypertexte"/>
            <w:noProof/>
          </w:rPr>
          <w:t>Suspension des prestations en cas de circonstances imprévisibles</w:t>
        </w:r>
        <w:r w:rsidR="003E6142">
          <w:rPr>
            <w:noProof/>
          </w:rPr>
          <w:tab/>
        </w:r>
        <w:r w:rsidR="003E6142">
          <w:rPr>
            <w:noProof/>
          </w:rPr>
          <w:fldChar w:fldCharType="begin"/>
        </w:r>
        <w:r w:rsidR="003E6142">
          <w:rPr>
            <w:noProof/>
          </w:rPr>
          <w:instrText xml:space="preserve"> PAGEREF _Toc214012147 \h </w:instrText>
        </w:r>
        <w:r w:rsidR="003E6142">
          <w:rPr>
            <w:noProof/>
          </w:rPr>
        </w:r>
        <w:r w:rsidR="003E6142">
          <w:rPr>
            <w:noProof/>
          </w:rPr>
          <w:fldChar w:fldCharType="separate"/>
        </w:r>
        <w:r>
          <w:rPr>
            <w:noProof/>
          </w:rPr>
          <w:t>22</w:t>
        </w:r>
        <w:r w:rsidR="003E6142">
          <w:rPr>
            <w:noProof/>
          </w:rPr>
          <w:fldChar w:fldCharType="end"/>
        </w:r>
      </w:hyperlink>
    </w:p>
    <w:p w14:paraId="1CAF9857" w14:textId="577F9F35"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48" w:history="1">
        <w:r w:rsidR="003E6142" w:rsidRPr="00087309">
          <w:rPr>
            <w:rStyle w:val="Lienhypertexte"/>
            <w:noProof/>
          </w:rPr>
          <w:t>20.6</w:t>
        </w:r>
        <w:r w:rsidR="003E6142">
          <w:rPr>
            <w:rFonts w:asciiTheme="minorHAnsi" w:eastAsiaTheme="minorEastAsia" w:hAnsiTheme="minorHAnsi" w:cstheme="minorBidi"/>
            <w:noProof/>
            <w:sz w:val="22"/>
            <w:szCs w:val="22"/>
            <w:lang w:eastAsia="fr-FR"/>
          </w:rPr>
          <w:tab/>
        </w:r>
        <w:r w:rsidR="003E6142" w:rsidRPr="00087309">
          <w:rPr>
            <w:rStyle w:val="Lienhypertexte"/>
            <w:noProof/>
          </w:rPr>
          <w:t>Clause de réexamen</w:t>
        </w:r>
        <w:r w:rsidR="003E6142">
          <w:rPr>
            <w:noProof/>
          </w:rPr>
          <w:tab/>
        </w:r>
        <w:r w:rsidR="003E6142">
          <w:rPr>
            <w:noProof/>
          </w:rPr>
          <w:fldChar w:fldCharType="begin"/>
        </w:r>
        <w:r w:rsidR="003E6142">
          <w:rPr>
            <w:noProof/>
          </w:rPr>
          <w:instrText xml:space="preserve"> PAGEREF _Toc214012148 \h </w:instrText>
        </w:r>
        <w:r w:rsidR="003E6142">
          <w:rPr>
            <w:noProof/>
          </w:rPr>
        </w:r>
        <w:r w:rsidR="003E6142">
          <w:rPr>
            <w:noProof/>
          </w:rPr>
          <w:fldChar w:fldCharType="separate"/>
        </w:r>
        <w:r>
          <w:rPr>
            <w:noProof/>
          </w:rPr>
          <w:t>22</w:t>
        </w:r>
        <w:r w:rsidR="003E6142">
          <w:rPr>
            <w:noProof/>
          </w:rPr>
          <w:fldChar w:fldCharType="end"/>
        </w:r>
      </w:hyperlink>
    </w:p>
    <w:p w14:paraId="177403C5" w14:textId="1778FC50"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49" w:history="1">
        <w:r w:rsidR="003E6142" w:rsidRPr="00087309">
          <w:rPr>
            <w:rStyle w:val="Lienhypertexte"/>
            <w:noProof/>
          </w:rPr>
          <w:t>20.7</w:t>
        </w:r>
        <w:r w:rsidR="003E6142">
          <w:rPr>
            <w:rFonts w:asciiTheme="minorHAnsi" w:eastAsiaTheme="minorEastAsia" w:hAnsiTheme="minorHAnsi" w:cstheme="minorBidi"/>
            <w:noProof/>
            <w:sz w:val="22"/>
            <w:szCs w:val="22"/>
            <w:lang w:eastAsia="fr-FR"/>
          </w:rPr>
          <w:tab/>
        </w:r>
        <w:r w:rsidR="003E6142" w:rsidRPr="00087309">
          <w:rPr>
            <w:rStyle w:val="Lienhypertexte"/>
            <w:noProof/>
          </w:rPr>
          <w:t>Résiliation</w:t>
        </w:r>
        <w:r w:rsidR="003E6142">
          <w:rPr>
            <w:noProof/>
          </w:rPr>
          <w:tab/>
        </w:r>
        <w:r w:rsidR="003E6142">
          <w:rPr>
            <w:noProof/>
          </w:rPr>
          <w:fldChar w:fldCharType="begin"/>
        </w:r>
        <w:r w:rsidR="003E6142">
          <w:rPr>
            <w:noProof/>
          </w:rPr>
          <w:instrText xml:space="preserve"> PAGEREF _Toc214012149 \h </w:instrText>
        </w:r>
        <w:r w:rsidR="003E6142">
          <w:rPr>
            <w:noProof/>
          </w:rPr>
        </w:r>
        <w:r w:rsidR="003E6142">
          <w:rPr>
            <w:noProof/>
          </w:rPr>
          <w:fldChar w:fldCharType="separate"/>
        </w:r>
        <w:r>
          <w:rPr>
            <w:noProof/>
          </w:rPr>
          <w:t>22</w:t>
        </w:r>
        <w:r w:rsidR="003E6142">
          <w:rPr>
            <w:noProof/>
          </w:rPr>
          <w:fldChar w:fldCharType="end"/>
        </w:r>
      </w:hyperlink>
    </w:p>
    <w:p w14:paraId="58C15EF4" w14:textId="615D2AA4"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50" w:history="1">
        <w:r w:rsidR="003E6142" w:rsidRPr="00087309">
          <w:rPr>
            <w:rStyle w:val="Lienhypertexte"/>
            <w:noProof/>
          </w:rPr>
          <w:t>20.8</w:t>
        </w:r>
        <w:r w:rsidR="003E6142">
          <w:rPr>
            <w:rFonts w:asciiTheme="minorHAnsi" w:eastAsiaTheme="minorEastAsia" w:hAnsiTheme="minorHAnsi" w:cstheme="minorBidi"/>
            <w:noProof/>
            <w:sz w:val="22"/>
            <w:szCs w:val="22"/>
            <w:lang w:eastAsia="fr-FR"/>
          </w:rPr>
          <w:tab/>
        </w:r>
        <w:r w:rsidR="003E6142" w:rsidRPr="00087309">
          <w:rPr>
            <w:rStyle w:val="Lienhypertexte"/>
            <w:noProof/>
          </w:rPr>
          <w:t>Exécution aux frais et risques du Titulaire</w:t>
        </w:r>
        <w:r w:rsidR="003E6142">
          <w:rPr>
            <w:noProof/>
          </w:rPr>
          <w:tab/>
        </w:r>
        <w:r w:rsidR="003E6142">
          <w:rPr>
            <w:noProof/>
          </w:rPr>
          <w:fldChar w:fldCharType="begin"/>
        </w:r>
        <w:r w:rsidR="003E6142">
          <w:rPr>
            <w:noProof/>
          </w:rPr>
          <w:instrText xml:space="preserve"> PAGEREF _Toc214012150 \h </w:instrText>
        </w:r>
        <w:r w:rsidR="003E6142">
          <w:rPr>
            <w:noProof/>
          </w:rPr>
        </w:r>
        <w:r w:rsidR="003E6142">
          <w:rPr>
            <w:noProof/>
          </w:rPr>
          <w:fldChar w:fldCharType="separate"/>
        </w:r>
        <w:r>
          <w:rPr>
            <w:noProof/>
          </w:rPr>
          <w:t>22</w:t>
        </w:r>
        <w:r w:rsidR="003E6142">
          <w:rPr>
            <w:noProof/>
          </w:rPr>
          <w:fldChar w:fldCharType="end"/>
        </w:r>
      </w:hyperlink>
    </w:p>
    <w:p w14:paraId="0D648DEF" w14:textId="162B0C20" w:rsidR="003E6142" w:rsidRDefault="00257E31">
      <w:pPr>
        <w:pStyle w:val="TM2"/>
        <w:tabs>
          <w:tab w:val="left" w:pos="1415"/>
          <w:tab w:val="right" w:leader="dot" w:pos="9628"/>
        </w:tabs>
        <w:rPr>
          <w:rFonts w:asciiTheme="minorHAnsi" w:eastAsiaTheme="minorEastAsia" w:hAnsiTheme="minorHAnsi" w:cstheme="minorBidi"/>
          <w:noProof/>
          <w:sz w:val="22"/>
          <w:szCs w:val="22"/>
          <w:lang w:eastAsia="fr-FR"/>
        </w:rPr>
      </w:pPr>
      <w:hyperlink w:anchor="_Toc214012151" w:history="1">
        <w:r w:rsidR="003E6142" w:rsidRPr="00087309">
          <w:rPr>
            <w:rStyle w:val="Lienhypertexte"/>
            <w:noProof/>
          </w:rPr>
          <w:t>20.9</w:t>
        </w:r>
        <w:r w:rsidR="003E6142">
          <w:rPr>
            <w:rFonts w:asciiTheme="minorHAnsi" w:eastAsiaTheme="minorEastAsia" w:hAnsiTheme="minorHAnsi" w:cstheme="minorBidi"/>
            <w:noProof/>
            <w:sz w:val="22"/>
            <w:szCs w:val="22"/>
            <w:lang w:eastAsia="fr-FR"/>
          </w:rPr>
          <w:tab/>
        </w:r>
        <w:r w:rsidR="003E6142" w:rsidRPr="00087309">
          <w:rPr>
            <w:rStyle w:val="Lienhypertexte"/>
            <w:noProof/>
          </w:rPr>
          <w:t>Sous-traitance</w:t>
        </w:r>
        <w:r w:rsidR="003E6142">
          <w:rPr>
            <w:noProof/>
          </w:rPr>
          <w:tab/>
        </w:r>
        <w:r w:rsidR="003E6142">
          <w:rPr>
            <w:noProof/>
          </w:rPr>
          <w:fldChar w:fldCharType="begin"/>
        </w:r>
        <w:r w:rsidR="003E6142">
          <w:rPr>
            <w:noProof/>
          </w:rPr>
          <w:instrText xml:space="preserve"> PAGEREF _Toc214012151 \h </w:instrText>
        </w:r>
        <w:r w:rsidR="003E6142">
          <w:rPr>
            <w:noProof/>
          </w:rPr>
        </w:r>
        <w:r w:rsidR="003E6142">
          <w:rPr>
            <w:noProof/>
          </w:rPr>
          <w:fldChar w:fldCharType="separate"/>
        </w:r>
        <w:r>
          <w:rPr>
            <w:noProof/>
          </w:rPr>
          <w:t>23</w:t>
        </w:r>
        <w:r w:rsidR="003E6142">
          <w:rPr>
            <w:noProof/>
          </w:rPr>
          <w:fldChar w:fldCharType="end"/>
        </w:r>
      </w:hyperlink>
    </w:p>
    <w:p w14:paraId="65A5D4C0" w14:textId="2BD1B2EC" w:rsidR="003E6142" w:rsidRDefault="00257E31">
      <w:pPr>
        <w:pStyle w:val="TM1"/>
        <w:rPr>
          <w:rFonts w:asciiTheme="minorHAnsi" w:eastAsiaTheme="minorEastAsia" w:hAnsiTheme="minorHAnsi" w:cstheme="minorBidi"/>
          <w:noProof/>
          <w:sz w:val="22"/>
          <w:szCs w:val="22"/>
          <w:lang w:eastAsia="fr-FR"/>
        </w:rPr>
      </w:pPr>
      <w:hyperlink w:anchor="_Toc214012152" w:history="1">
        <w:r w:rsidR="003E6142" w:rsidRPr="00087309">
          <w:rPr>
            <w:rStyle w:val="Lienhypertexte"/>
            <w:rFonts w:cs="Times New Roman"/>
            <w:noProof/>
          </w:rPr>
          <w:t>Article 21 -</w:t>
        </w:r>
        <w:r w:rsidR="003E6142" w:rsidRPr="00087309">
          <w:rPr>
            <w:rStyle w:val="Lienhypertexte"/>
            <w:noProof/>
          </w:rPr>
          <w:t xml:space="preserve"> DEROGATIONS</w:t>
        </w:r>
        <w:r w:rsidR="003E6142">
          <w:rPr>
            <w:noProof/>
          </w:rPr>
          <w:tab/>
        </w:r>
        <w:r w:rsidR="003E6142">
          <w:rPr>
            <w:noProof/>
          </w:rPr>
          <w:fldChar w:fldCharType="begin"/>
        </w:r>
        <w:r w:rsidR="003E6142">
          <w:rPr>
            <w:noProof/>
          </w:rPr>
          <w:instrText xml:space="preserve"> PAGEREF _Toc214012152 \h </w:instrText>
        </w:r>
        <w:r w:rsidR="003E6142">
          <w:rPr>
            <w:noProof/>
          </w:rPr>
        </w:r>
        <w:r w:rsidR="003E6142">
          <w:rPr>
            <w:noProof/>
          </w:rPr>
          <w:fldChar w:fldCharType="separate"/>
        </w:r>
        <w:r>
          <w:rPr>
            <w:noProof/>
          </w:rPr>
          <w:t>23</w:t>
        </w:r>
        <w:r w:rsidR="003E6142">
          <w:rPr>
            <w:noProof/>
          </w:rPr>
          <w:fldChar w:fldCharType="end"/>
        </w:r>
      </w:hyperlink>
    </w:p>
    <w:p w14:paraId="153D10EF" w14:textId="25DFBC2B" w:rsidR="00740BD5" w:rsidRDefault="00740BD5">
      <w:pPr>
        <w:pStyle w:val="TM1"/>
        <w:tabs>
          <w:tab w:val="clear" w:pos="9637"/>
          <w:tab w:val="right" w:leader="dot" w:pos="9638"/>
        </w:tabs>
        <w:sectPr w:rsidR="00740BD5">
          <w:type w:val="continuous"/>
          <w:pgSz w:w="11906" w:h="16838"/>
          <w:pgMar w:top="889" w:right="1134" w:bottom="1058" w:left="1134" w:header="720" w:footer="234" w:gutter="0"/>
          <w:cols w:space="720"/>
          <w:docGrid w:linePitch="360"/>
        </w:sectPr>
      </w:pPr>
      <w:r>
        <w:fldChar w:fldCharType="end"/>
      </w:r>
    </w:p>
    <w:p w14:paraId="62BF7079" w14:textId="77777777" w:rsidR="00740BD5" w:rsidRDefault="00740BD5" w:rsidP="00FC10E4">
      <w:pPr>
        <w:pStyle w:val="TM1"/>
        <w:tabs>
          <w:tab w:val="clear" w:pos="9637"/>
          <w:tab w:val="right" w:leader="dot" w:pos="9628"/>
        </w:tabs>
        <w:jc w:val="left"/>
        <w:sectPr w:rsidR="00740BD5">
          <w:type w:val="continuous"/>
          <w:pgSz w:w="11906" w:h="16838"/>
          <w:pgMar w:top="889" w:right="1134" w:bottom="1058" w:left="1134" w:header="720" w:footer="234" w:gutter="0"/>
          <w:cols w:space="720"/>
          <w:docGrid w:linePitch="360"/>
        </w:sectPr>
      </w:pPr>
    </w:p>
    <w:p w14:paraId="654AAF04" w14:textId="77777777" w:rsidR="00740BD5" w:rsidRDefault="00740BD5">
      <w:pPr>
        <w:pStyle w:val="TM3"/>
        <w:jc w:val="both"/>
      </w:pPr>
      <w:r>
        <w:rPr>
          <w:rFonts w:eastAsia="Arial"/>
        </w:rPr>
        <w:lastRenderedPageBreak/>
        <w:t xml:space="preserve"> </w:t>
      </w:r>
    </w:p>
    <w:p w14:paraId="7D291D37" w14:textId="77777777" w:rsidR="00740BD5" w:rsidRDefault="00740BD5">
      <w:pPr>
        <w:pStyle w:val="Titre1"/>
        <w:jc w:val="both"/>
      </w:pPr>
      <w:bookmarkStart w:id="0" w:name="_Toc214012107"/>
      <w:r>
        <w:t>CONTRACTANT</w:t>
      </w:r>
      <w:bookmarkEnd w:id="0"/>
    </w:p>
    <w:p w14:paraId="2D52D558" w14:textId="77777777" w:rsidR="00740BD5" w:rsidRDefault="00740BD5">
      <w:pPr>
        <w:jc w:val="both"/>
      </w:pPr>
    </w:p>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740BD5" w14:paraId="79EDD11C" w14:textId="77777777" w:rsidTr="001627EE">
        <w:tc>
          <w:tcPr>
            <w:tcW w:w="9072" w:type="dxa"/>
            <w:tcBorders>
              <w:top w:val="single" w:sz="4" w:space="0" w:color="000000"/>
              <w:left w:val="single" w:sz="4" w:space="0" w:color="000000"/>
              <w:bottom w:val="single" w:sz="4" w:space="0" w:color="000000"/>
              <w:right w:val="single" w:sz="4" w:space="0" w:color="000000"/>
            </w:tcBorders>
            <w:shd w:val="clear" w:color="auto" w:fill="66CCFF"/>
          </w:tcPr>
          <w:p w14:paraId="5DCF6F4D" w14:textId="77777777" w:rsidR="00740BD5" w:rsidRDefault="00740BD5" w:rsidP="00D92B12">
            <w:pPr>
              <w:jc w:val="both"/>
            </w:pPr>
            <w:r>
              <w:t xml:space="preserve">ENGAGEMENT DU TITULAIRE A EXECUTER </w:t>
            </w:r>
            <w:r w:rsidR="00D92B12">
              <w:t>LE MARCHE</w:t>
            </w:r>
          </w:p>
        </w:tc>
      </w:tr>
    </w:tbl>
    <w:p w14:paraId="337C0DD8" w14:textId="77777777" w:rsidR="00740BD5" w:rsidRDefault="00740BD5">
      <w:pPr>
        <w:jc w:val="both"/>
      </w:pPr>
    </w:p>
    <w:tbl>
      <w:tblPr>
        <w:tblW w:w="0" w:type="auto"/>
        <w:tblInd w:w="5" w:type="dxa"/>
        <w:tblLayout w:type="fixed"/>
        <w:tblCellMar>
          <w:left w:w="0" w:type="dxa"/>
          <w:right w:w="0" w:type="dxa"/>
        </w:tblCellMar>
        <w:tblLook w:val="0000" w:firstRow="0" w:lastRow="0" w:firstColumn="0" w:lastColumn="0" w:noHBand="0" w:noVBand="0"/>
      </w:tblPr>
      <w:tblGrid>
        <w:gridCol w:w="284"/>
        <w:gridCol w:w="631"/>
        <w:gridCol w:w="241"/>
        <w:gridCol w:w="6849"/>
        <w:gridCol w:w="1084"/>
        <w:gridCol w:w="15"/>
        <w:gridCol w:w="271"/>
        <w:gridCol w:w="30"/>
      </w:tblGrid>
      <w:tr w:rsidR="00740BD5" w14:paraId="4F8E106E" w14:textId="77777777">
        <w:tc>
          <w:tcPr>
            <w:tcW w:w="8005" w:type="dxa"/>
            <w:gridSpan w:val="4"/>
            <w:tcBorders>
              <w:top w:val="single" w:sz="4" w:space="0" w:color="000000"/>
              <w:left w:val="single" w:sz="4" w:space="0" w:color="000000"/>
            </w:tcBorders>
            <w:shd w:val="clear" w:color="auto" w:fill="auto"/>
          </w:tcPr>
          <w:p w14:paraId="392BD5E2" w14:textId="77777777" w:rsidR="00740BD5" w:rsidRDefault="00740BD5">
            <w:pPr>
              <w:jc w:val="both"/>
            </w:pPr>
            <w:r>
              <w:t>JE SOUSSIGNÉ(E) :</w:t>
            </w:r>
          </w:p>
          <w:p w14:paraId="61B924B4" w14:textId="77777777" w:rsidR="00740BD5" w:rsidRDefault="00740BD5">
            <w:pPr>
              <w:jc w:val="both"/>
            </w:pPr>
          </w:p>
          <w:p w14:paraId="16C1F2EC" w14:textId="77777777" w:rsidR="00740BD5" w:rsidRDefault="00740BD5">
            <w:pPr>
              <w:jc w:val="both"/>
            </w:pPr>
            <w:r>
              <w:t>Nom, pr</w:t>
            </w:r>
            <w:r w:rsidR="006074D0">
              <w:t xml:space="preserve">énom et qualité du signataire </w:t>
            </w:r>
            <w:r w:rsidR="00D92B12">
              <w:t>du marché</w:t>
            </w:r>
            <w:r>
              <w:t> :</w:t>
            </w:r>
          </w:p>
          <w:p w14:paraId="2990FFEF" w14:textId="77777777" w:rsidR="00740BD5" w:rsidRDefault="00740BD5">
            <w:pPr>
              <w:jc w:val="both"/>
            </w:pPr>
            <w:r>
              <w:t>(</w:t>
            </w:r>
            <w:proofErr w:type="gramStart"/>
            <w:r>
              <w:t>joindre</w:t>
            </w:r>
            <w:proofErr w:type="gramEnd"/>
            <w:r>
              <w:t xml:space="preserve">, le cas échéant, </w:t>
            </w:r>
            <w:r w:rsidRPr="00531597">
              <w:rPr>
                <w:u w:val="single"/>
              </w:rPr>
              <w:t>une délégation de pouvoir</w:t>
            </w:r>
            <w:r>
              <w:t>)</w:t>
            </w:r>
          </w:p>
        </w:tc>
        <w:tc>
          <w:tcPr>
            <w:tcW w:w="1099" w:type="dxa"/>
            <w:gridSpan w:val="2"/>
            <w:vMerge w:val="restart"/>
            <w:tcBorders>
              <w:top w:val="single" w:sz="4" w:space="0" w:color="000000"/>
            </w:tcBorders>
            <w:shd w:val="clear" w:color="auto" w:fill="auto"/>
          </w:tcPr>
          <w:p w14:paraId="3AB73024" w14:textId="77777777" w:rsidR="00740BD5" w:rsidRDefault="00740BD5">
            <w:pPr>
              <w:snapToGrid w:val="0"/>
              <w:jc w:val="both"/>
            </w:pPr>
          </w:p>
        </w:tc>
        <w:tc>
          <w:tcPr>
            <w:tcW w:w="301" w:type="dxa"/>
            <w:gridSpan w:val="2"/>
            <w:tcBorders>
              <w:left w:val="single" w:sz="4" w:space="0" w:color="000000"/>
            </w:tcBorders>
            <w:shd w:val="clear" w:color="auto" w:fill="auto"/>
          </w:tcPr>
          <w:p w14:paraId="20BEB763" w14:textId="77777777" w:rsidR="00740BD5" w:rsidRDefault="00740BD5">
            <w:pPr>
              <w:snapToGrid w:val="0"/>
              <w:jc w:val="both"/>
            </w:pPr>
          </w:p>
        </w:tc>
      </w:tr>
      <w:tr w:rsidR="00740BD5" w14:paraId="6F417D5F" w14:textId="77777777">
        <w:trPr>
          <w:trHeight w:val="395"/>
        </w:trPr>
        <w:tc>
          <w:tcPr>
            <w:tcW w:w="284" w:type="dxa"/>
            <w:tcBorders>
              <w:left w:val="single" w:sz="4" w:space="0" w:color="000000"/>
            </w:tcBorders>
            <w:shd w:val="clear" w:color="auto" w:fill="auto"/>
          </w:tcPr>
          <w:p w14:paraId="18192009" w14:textId="77777777" w:rsidR="00740BD5" w:rsidRDefault="00740BD5">
            <w:pPr>
              <w:snapToGrid w:val="0"/>
              <w:jc w:val="both"/>
            </w:pPr>
          </w:p>
        </w:tc>
        <w:tc>
          <w:tcPr>
            <w:tcW w:w="7721" w:type="dxa"/>
            <w:gridSpan w:val="3"/>
            <w:tcBorders>
              <w:top w:val="single" w:sz="4" w:space="0" w:color="000000"/>
              <w:left w:val="single" w:sz="4" w:space="0" w:color="000000"/>
              <w:bottom w:val="single" w:sz="4" w:space="0" w:color="000000"/>
            </w:tcBorders>
            <w:shd w:val="clear" w:color="auto" w:fill="FFFFFF"/>
          </w:tcPr>
          <w:p w14:paraId="16EEA51B" w14:textId="77777777" w:rsidR="00740BD5" w:rsidRDefault="00740BD5">
            <w:pPr>
              <w:snapToGrid w:val="0"/>
              <w:jc w:val="both"/>
            </w:pPr>
          </w:p>
          <w:p w14:paraId="5C40BA40" w14:textId="77777777" w:rsidR="00740BD5" w:rsidRDefault="00740BD5">
            <w:pPr>
              <w:jc w:val="both"/>
            </w:pPr>
          </w:p>
          <w:p w14:paraId="3A3600FE" w14:textId="77777777" w:rsidR="00740BD5" w:rsidRDefault="00740BD5">
            <w:pPr>
              <w:jc w:val="both"/>
            </w:pPr>
          </w:p>
        </w:tc>
        <w:tc>
          <w:tcPr>
            <w:tcW w:w="1099" w:type="dxa"/>
            <w:gridSpan w:val="2"/>
            <w:vMerge/>
            <w:tcBorders>
              <w:left w:val="single" w:sz="4" w:space="0" w:color="000000"/>
            </w:tcBorders>
            <w:shd w:val="clear" w:color="auto" w:fill="auto"/>
          </w:tcPr>
          <w:p w14:paraId="44D0DEA6" w14:textId="77777777" w:rsidR="00740BD5" w:rsidRDefault="00740BD5">
            <w:pPr>
              <w:snapToGrid w:val="0"/>
              <w:jc w:val="both"/>
            </w:pPr>
          </w:p>
        </w:tc>
        <w:tc>
          <w:tcPr>
            <w:tcW w:w="301" w:type="dxa"/>
            <w:gridSpan w:val="2"/>
            <w:tcBorders>
              <w:left w:val="single" w:sz="4" w:space="0" w:color="000000"/>
            </w:tcBorders>
            <w:shd w:val="clear" w:color="auto" w:fill="auto"/>
          </w:tcPr>
          <w:p w14:paraId="1BFA5FFF" w14:textId="77777777" w:rsidR="00740BD5" w:rsidRDefault="00740BD5">
            <w:pPr>
              <w:snapToGrid w:val="0"/>
              <w:jc w:val="both"/>
            </w:pPr>
          </w:p>
        </w:tc>
      </w:tr>
      <w:tr w:rsidR="00740BD5" w14:paraId="364CE10A" w14:textId="77777777">
        <w:trPr>
          <w:trHeight w:hRule="exact" w:val="168"/>
        </w:trPr>
        <w:tc>
          <w:tcPr>
            <w:tcW w:w="9104" w:type="dxa"/>
            <w:gridSpan w:val="6"/>
            <w:tcBorders>
              <w:left w:val="single" w:sz="4" w:space="0" w:color="000000"/>
            </w:tcBorders>
            <w:shd w:val="clear" w:color="auto" w:fill="auto"/>
          </w:tcPr>
          <w:p w14:paraId="3E738725" w14:textId="77777777" w:rsidR="00740BD5" w:rsidRDefault="00740BD5">
            <w:pPr>
              <w:snapToGrid w:val="0"/>
              <w:jc w:val="both"/>
            </w:pPr>
          </w:p>
        </w:tc>
        <w:tc>
          <w:tcPr>
            <w:tcW w:w="301" w:type="dxa"/>
            <w:gridSpan w:val="2"/>
            <w:tcBorders>
              <w:left w:val="single" w:sz="4" w:space="0" w:color="000000"/>
            </w:tcBorders>
            <w:shd w:val="clear" w:color="auto" w:fill="auto"/>
          </w:tcPr>
          <w:p w14:paraId="711463FD" w14:textId="77777777" w:rsidR="00740BD5" w:rsidRDefault="00740BD5">
            <w:pPr>
              <w:snapToGrid w:val="0"/>
              <w:jc w:val="both"/>
            </w:pPr>
          </w:p>
        </w:tc>
      </w:tr>
      <w:tr w:rsidR="00740BD5" w14:paraId="160559BD" w14:textId="77777777">
        <w:trPr>
          <w:trHeight w:val="364"/>
        </w:trPr>
        <w:tc>
          <w:tcPr>
            <w:tcW w:w="284" w:type="dxa"/>
            <w:tcBorders>
              <w:left w:val="single" w:sz="4" w:space="0" w:color="000000"/>
            </w:tcBorders>
            <w:shd w:val="clear" w:color="auto" w:fill="auto"/>
          </w:tcPr>
          <w:p w14:paraId="3E62077D" w14:textId="77777777" w:rsidR="00740BD5" w:rsidRDefault="00740BD5">
            <w:pPr>
              <w:pStyle w:val="En-tte"/>
              <w:snapToGrid w:val="0"/>
              <w:jc w:val="both"/>
            </w:pPr>
          </w:p>
        </w:tc>
        <w:tc>
          <w:tcPr>
            <w:tcW w:w="631" w:type="dxa"/>
            <w:tcBorders>
              <w:top w:val="single" w:sz="4" w:space="0" w:color="000000"/>
              <w:left w:val="single" w:sz="4" w:space="0" w:color="000000"/>
              <w:bottom w:val="single" w:sz="4" w:space="0" w:color="000000"/>
            </w:tcBorders>
            <w:shd w:val="clear" w:color="auto" w:fill="auto"/>
          </w:tcPr>
          <w:p w14:paraId="51C60B7E" w14:textId="77777777" w:rsidR="00740BD5" w:rsidRDefault="00740BD5">
            <w:pPr>
              <w:pStyle w:val="a"/>
              <w:snapToGrid w:val="0"/>
              <w:jc w:val="both"/>
            </w:pPr>
          </w:p>
        </w:tc>
        <w:tc>
          <w:tcPr>
            <w:tcW w:w="7090" w:type="dxa"/>
            <w:gridSpan w:val="2"/>
            <w:tcBorders>
              <w:left w:val="single" w:sz="4" w:space="0" w:color="000000"/>
            </w:tcBorders>
            <w:shd w:val="clear" w:color="auto" w:fill="auto"/>
          </w:tcPr>
          <w:p w14:paraId="35B3CCBF" w14:textId="77777777" w:rsidR="00740BD5" w:rsidRDefault="002604B3">
            <w:pPr>
              <w:jc w:val="both"/>
            </w:pPr>
            <w:r>
              <w:t xml:space="preserve"> </w:t>
            </w:r>
            <w:proofErr w:type="gramStart"/>
            <w:r w:rsidR="00740BD5">
              <w:t>agissant</w:t>
            </w:r>
            <w:proofErr w:type="gramEnd"/>
            <w:r w:rsidR="00740BD5">
              <w:t xml:space="preserve"> pour mon propre compte ;</w:t>
            </w:r>
          </w:p>
        </w:tc>
        <w:tc>
          <w:tcPr>
            <w:tcW w:w="1099" w:type="dxa"/>
            <w:gridSpan w:val="2"/>
            <w:shd w:val="clear" w:color="auto" w:fill="auto"/>
          </w:tcPr>
          <w:p w14:paraId="4DC28B69" w14:textId="77777777" w:rsidR="00740BD5" w:rsidRDefault="00740BD5">
            <w:pPr>
              <w:snapToGrid w:val="0"/>
              <w:jc w:val="both"/>
            </w:pPr>
          </w:p>
        </w:tc>
        <w:tc>
          <w:tcPr>
            <w:tcW w:w="301" w:type="dxa"/>
            <w:gridSpan w:val="2"/>
            <w:tcBorders>
              <w:left w:val="single" w:sz="4" w:space="0" w:color="000000"/>
            </w:tcBorders>
            <w:shd w:val="clear" w:color="auto" w:fill="auto"/>
          </w:tcPr>
          <w:p w14:paraId="3B6B14AF" w14:textId="77777777" w:rsidR="00740BD5" w:rsidRDefault="00740BD5">
            <w:pPr>
              <w:snapToGrid w:val="0"/>
              <w:jc w:val="both"/>
            </w:pPr>
          </w:p>
        </w:tc>
      </w:tr>
      <w:tr w:rsidR="00740BD5" w14:paraId="5B2E76F4" w14:textId="77777777">
        <w:tc>
          <w:tcPr>
            <w:tcW w:w="9104" w:type="dxa"/>
            <w:gridSpan w:val="6"/>
            <w:tcBorders>
              <w:left w:val="single" w:sz="4" w:space="0" w:color="000000"/>
            </w:tcBorders>
            <w:shd w:val="clear" w:color="auto" w:fill="auto"/>
          </w:tcPr>
          <w:p w14:paraId="66506B2B" w14:textId="77777777" w:rsidR="00740BD5" w:rsidRDefault="00740BD5">
            <w:pPr>
              <w:snapToGrid w:val="0"/>
              <w:jc w:val="both"/>
            </w:pPr>
          </w:p>
        </w:tc>
        <w:tc>
          <w:tcPr>
            <w:tcW w:w="301" w:type="dxa"/>
            <w:gridSpan w:val="2"/>
            <w:tcBorders>
              <w:left w:val="single" w:sz="4" w:space="0" w:color="000000"/>
            </w:tcBorders>
            <w:shd w:val="clear" w:color="auto" w:fill="auto"/>
          </w:tcPr>
          <w:p w14:paraId="362C43B6" w14:textId="77777777" w:rsidR="00740BD5" w:rsidRDefault="00740BD5">
            <w:pPr>
              <w:snapToGrid w:val="0"/>
              <w:jc w:val="both"/>
            </w:pPr>
          </w:p>
        </w:tc>
      </w:tr>
      <w:tr w:rsidR="00740BD5" w14:paraId="513BF48B" w14:textId="77777777">
        <w:trPr>
          <w:trHeight w:val="453"/>
        </w:trPr>
        <w:tc>
          <w:tcPr>
            <w:tcW w:w="284" w:type="dxa"/>
            <w:vMerge w:val="restart"/>
            <w:tcBorders>
              <w:left w:val="single" w:sz="4" w:space="0" w:color="000000"/>
            </w:tcBorders>
            <w:shd w:val="clear" w:color="auto" w:fill="auto"/>
          </w:tcPr>
          <w:p w14:paraId="209666AE" w14:textId="77777777" w:rsidR="00740BD5" w:rsidRDefault="00740BD5">
            <w:pPr>
              <w:snapToGrid w:val="0"/>
              <w:jc w:val="both"/>
            </w:pPr>
          </w:p>
        </w:tc>
        <w:tc>
          <w:tcPr>
            <w:tcW w:w="631" w:type="dxa"/>
            <w:tcBorders>
              <w:top w:val="single" w:sz="4" w:space="0" w:color="000000"/>
              <w:left w:val="single" w:sz="4" w:space="0" w:color="000000"/>
              <w:bottom w:val="single" w:sz="4" w:space="0" w:color="000000"/>
            </w:tcBorders>
            <w:shd w:val="clear" w:color="auto" w:fill="auto"/>
          </w:tcPr>
          <w:p w14:paraId="44EDD43D" w14:textId="77777777" w:rsidR="00740BD5" w:rsidRDefault="00740BD5">
            <w:pPr>
              <w:pStyle w:val="a"/>
              <w:snapToGrid w:val="0"/>
              <w:jc w:val="both"/>
            </w:pPr>
          </w:p>
        </w:tc>
        <w:tc>
          <w:tcPr>
            <w:tcW w:w="7090" w:type="dxa"/>
            <w:gridSpan w:val="2"/>
            <w:vMerge w:val="restart"/>
            <w:tcBorders>
              <w:left w:val="single" w:sz="4" w:space="0" w:color="000000"/>
            </w:tcBorders>
            <w:shd w:val="clear" w:color="auto" w:fill="auto"/>
          </w:tcPr>
          <w:p w14:paraId="72F3F662" w14:textId="77777777" w:rsidR="00740BD5" w:rsidRDefault="00B42195">
            <w:pPr>
              <w:jc w:val="both"/>
            </w:pPr>
            <w:r>
              <w:t xml:space="preserve"> </w:t>
            </w:r>
            <w:proofErr w:type="gramStart"/>
            <w:r w:rsidR="00740BD5">
              <w:t>agissant</w:t>
            </w:r>
            <w:proofErr w:type="gramEnd"/>
            <w:r w:rsidR="00740BD5">
              <w:t xml:space="preserve"> pour le compte de la société</w:t>
            </w:r>
          </w:p>
          <w:p w14:paraId="143FFFB8" w14:textId="77777777" w:rsidR="00740BD5" w:rsidRDefault="00740BD5">
            <w:pPr>
              <w:jc w:val="both"/>
            </w:pPr>
            <w:r>
              <w:t>(</w:t>
            </w:r>
            <w:proofErr w:type="gramStart"/>
            <w:r>
              <w:t>indiquer</w:t>
            </w:r>
            <w:proofErr w:type="gramEnd"/>
            <w:r>
              <w:t xml:space="preserve"> le nom, l’adresse, le numéro SIRET,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numéro APE) :</w:t>
            </w:r>
          </w:p>
        </w:tc>
        <w:tc>
          <w:tcPr>
            <w:tcW w:w="1099" w:type="dxa"/>
            <w:gridSpan w:val="2"/>
            <w:vMerge w:val="restart"/>
            <w:shd w:val="clear" w:color="auto" w:fill="auto"/>
          </w:tcPr>
          <w:p w14:paraId="764201E5" w14:textId="77777777" w:rsidR="00740BD5" w:rsidRDefault="00740BD5">
            <w:pPr>
              <w:snapToGrid w:val="0"/>
              <w:jc w:val="both"/>
            </w:pPr>
          </w:p>
        </w:tc>
        <w:tc>
          <w:tcPr>
            <w:tcW w:w="301" w:type="dxa"/>
            <w:gridSpan w:val="2"/>
            <w:tcBorders>
              <w:left w:val="single" w:sz="4" w:space="0" w:color="000000"/>
            </w:tcBorders>
            <w:shd w:val="clear" w:color="auto" w:fill="auto"/>
          </w:tcPr>
          <w:p w14:paraId="5D4F960A" w14:textId="77777777" w:rsidR="00740BD5" w:rsidRDefault="00740BD5">
            <w:pPr>
              <w:snapToGrid w:val="0"/>
              <w:jc w:val="both"/>
            </w:pPr>
          </w:p>
        </w:tc>
      </w:tr>
      <w:tr w:rsidR="00740BD5" w14:paraId="23107EDD" w14:textId="77777777">
        <w:trPr>
          <w:trHeight w:val="276"/>
        </w:trPr>
        <w:tc>
          <w:tcPr>
            <w:tcW w:w="284" w:type="dxa"/>
            <w:vMerge/>
            <w:tcBorders>
              <w:left w:val="single" w:sz="4" w:space="0" w:color="000000"/>
            </w:tcBorders>
            <w:shd w:val="clear" w:color="auto" w:fill="auto"/>
          </w:tcPr>
          <w:p w14:paraId="04215C74" w14:textId="77777777" w:rsidR="00740BD5" w:rsidRDefault="00740BD5">
            <w:pPr>
              <w:snapToGrid w:val="0"/>
              <w:jc w:val="both"/>
            </w:pPr>
          </w:p>
        </w:tc>
        <w:tc>
          <w:tcPr>
            <w:tcW w:w="631" w:type="dxa"/>
            <w:vMerge w:val="restart"/>
            <w:shd w:val="clear" w:color="auto" w:fill="auto"/>
          </w:tcPr>
          <w:p w14:paraId="0EE48D75" w14:textId="77777777" w:rsidR="00740BD5" w:rsidRDefault="00740BD5">
            <w:pPr>
              <w:snapToGrid w:val="0"/>
              <w:jc w:val="both"/>
            </w:pPr>
          </w:p>
        </w:tc>
        <w:tc>
          <w:tcPr>
            <w:tcW w:w="7090" w:type="dxa"/>
            <w:gridSpan w:val="2"/>
            <w:vMerge/>
            <w:shd w:val="clear" w:color="auto" w:fill="auto"/>
          </w:tcPr>
          <w:p w14:paraId="711387A2" w14:textId="77777777" w:rsidR="00740BD5" w:rsidRDefault="00740BD5">
            <w:pPr>
              <w:snapToGrid w:val="0"/>
              <w:jc w:val="both"/>
            </w:pPr>
          </w:p>
        </w:tc>
        <w:tc>
          <w:tcPr>
            <w:tcW w:w="1099" w:type="dxa"/>
            <w:gridSpan w:val="2"/>
            <w:vMerge/>
            <w:shd w:val="clear" w:color="auto" w:fill="auto"/>
          </w:tcPr>
          <w:p w14:paraId="154752A8" w14:textId="77777777" w:rsidR="00740BD5" w:rsidRDefault="00740BD5">
            <w:pPr>
              <w:snapToGrid w:val="0"/>
              <w:jc w:val="both"/>
            </w:pPr>
          </w:p>
        </w:tc>
        <w:tc>
          <w:tcPr>
            <w:tcW w:w="301" w:type="dxa"/>
            <w:gridSpan w:val="2"/>
            <w:tcBorders>
              <w:left w:val="single" w:sz="4" w:space="0" w:color="000000"/>
            </w:tcBorders>
            <w:shd w:val="clear" w:color="auto" w:fill="auto"/>
          </w:tcPr>
          <w:p w14:paraId="6C3AB3CC" w14:textId="77777777" w:rsidR="00740BD5" w:rsidRDefault="00740BD5">
            <w:pPr>
              <w:snapToGrid w:val="0"/>
              <w:jc w:val="both"/>
            </w:pPr>
          </w:p>
        </w:tc>
      </w:tr>
      <w:tr w:rsidR="00740BD5" w14:paraId="71ADB754" w14:textId="77777777">
        <w:tc>
          <w:tcPr>
            <w:tcW w:w="284" w:type="dxa"/>
            <w:vMerge/>
            <w:tcBorders>
              <w:left w:val="single" w:sz="4" w:space="0" w:color="000000"/>
            </w:tcBorders>
            <w:shd w:val="clear" w:color="auto" w:fill="auto"/>
          </w:tcPr>
          <w:p w14:paraId="4ADFB189" w14:textId="77777777" w:rsidR="00740BD5" w:rsidRDefault="00740BD5">
            <w:pPr>
              <w:snapToGrid w:val="0"/>
              <w:jc w:val="both"/>
            </w:pPr>
          </w:p>
        </w:tc>
        <w:tc>
          <w:tcPr>
            <w:tcW w:w="631" w:type="dxa"/>
            <w:vMerge/>
            <w:shd w:val="clear" w:color="auto" w:fill="auto"/>
          </w:tcPr>
          <w:p w14:paraId="02AAB907" w14:textId="77777777" w:rsidR="00740BD5" w:rsidRDefault="00740BD5">
            <w:pPr>
              <w:snapToGrid w:val="0"/>
              <w:jc w:val="both"/>
            </w:pPr>
          </w:p>
        </w:tc>
        <w:tc>
          <w:tcPr>
            <w:tcW w:w="241" w:type="dxa"/>
            <w:shd w:val="clear" w:color="auto" w:fill="auto"/>
          </w:tcPr>
          <w:p w14:paraId="6A88F65D" w14:textId="77777777" w:rsidR="00740BD5" w:rsidRDefault="00740BD5">
            <w:pPr>
              <w:snapToGrid w:val="0"/>
              <w:jc w:val="both"/>
            </w:pPr>
          </w:p>
          <w:p w14:paraId="2360502A" w14:textId="77777777" w:rsidR="00740BD5" w:rsidRDefault="00740BD5">
            <w:pPr>
              <w:jc w:val="both"/>
            </w:pPr>
          </w:p>
          <w:p w14:paraId="40F027D6" w14:textId="77777777" w:rsidR="00740BD5" w:rsidRDefault="00740BD5">
            <w:pPr>
              <w:jc w:val="both"/>
            </w:pPr>
          </w:p>
        </w:tc>
        <w:tc>
          <w:tcPr>
            <w:tcW w:w="6849" w:type="dxa"/>
            <w:tcBorders>
              <w:top w:val="single" w:sz="4" w:space="0" w:color="000000"/>
              <w:left w:val="single" w:sz="4" w:space="0" w:color="000000"/>
              <w:bottom w:val="single" w:sz="4" w:space="0" w:color="000000"/>
            </w:tcBorders>
            <w:shd w:val="clear" w:color="auto" w:fill="auto"/>
          </w:tcPr>
          <w:p w14:paraId="583508A5" w14:textId="77777777" w:rsidR="00740BD5" w:rsidRDefault="00740BD5">
            <w:pPr>
              <w:snapToGrid w:val="0"/>
              <w:jc w:val="both"/>
            </w:pPr>
          </w:p>
          <w:p w14:paraId="05997BDC" w14:textId="77777777" w:rsidR="00740BD5" w:rsidRDefault="00740BD5">
            <w:pPr>
              <w:jc w:val="both"/>
            </w:pPr>
          </w:p>
          <w:p w14:paraId="6C315932" w14:textId="77777777" w:rsidR="00740BD5" w:rsidRDefault="00740BD5">
            <w:pPr>
              <w:jc w:val="both"/>
            </w:pPr>
          </w:p>
          <w:p w14:paraId="3C37CECC" w14:textId="77777777" w:rsidR="00740BD5" w:rsidRDefault="00740BD5">
            <w:pPr>
              <w:jc w:val="both"/>
            </w:pPr>
          </w:p>
          <w:p w14:paraId="440536DC" w14:textId="77777777" w:rsidR="00740BD5" w:rsidRDefault="00740BD5">
            <w:pPr>
              <w:jc w:val="both"/>
            </w:pPr>
          </w:p>
          <w:p w14:paraId="17166C18" w14:textId="77777777" w:rsidR="00740BD5" w:rsidRDefault="00740BD5">
            <w:pPr>
              <w:jc w:val="both"/>
            </w:pPr>
          </w:p>
          <w:p w14:paraId="523D83D9" w14:textId="77777777" w:rsidR="00740BD5" w:rsidRDefault="00740BD5">
            <w:pPr>
              <w:jc w:val="both"/>
            </w:pPr>
          </w:p>
          <w:p w14:paraId="1CF7FF57" w14:textId="77777777" w:rsidR="00740BD5" w:rsidRDefault="00740BD5">
            <w:pPr>
              <w:jc w:val="both"/>
            </w:pPr>
          </w:p>
          <w:p w14:paraId="710B6878" w14:textId="77777777" w:rsidR="00740BD5" w:rsidRDefault="00740BD5">
            <w:pPr>
              <w:jc w:val="both"/>
            </w:pPr>
          </w:p>
          <w:p w14:paraId="5DB3C8D1" w14:textId="77777777" w:rsidR="00740BD5" w:rsidRDefault="00740BD5">
            <w:pPr>
              <w:jc w:val="both"/>
            </w:pPr>
          </w:p>
        </w:tc>
        <w:tc>
          <w:tcPr>
            <w:tcW w:w="1084" w:type="dxa"/>
            <w:tcBorders>
              <w:left w:val="single" w:sz="4" w:space="0" w:color="000000"/>
            </w:tcBorders>
            <w:shd w:val="clear" w:color="auto" w:fill="auto"/>
          </w:tcPr>
          <w:p w14:paraId="552BD244" w14:textId="77777777" w:rsidR="00740BD5" w:rsidRDefault="00740BD5">
            <w:pPr>
              <w:snapToGrid w:val="0"/>
              <w:jc w:val="both"/>
            </w:pPr>
          </w:p>
          <w:p w14:paraId="0D2E5A77" w14:textId="77777777" w:rsidR="00740BD5" w:rsidRDefault="00740BD5">
            <w:pPr>
              <w:jc w:val="both"/>
            </w:pPr>
          </w:p>
          <w:p w14:paraId="46513FF3" w14:textId="77777777" w:rsidR="00740BD5" w:rsidRDefault="00740BD5">
            <w:pPr>
              <w:jc w:val="both"/>
            </w:pPr>
          </w:p>
        </w:tc>
        <w:tc>
          <w:tcPr>
            <w:tcW w:w="286" w:type="dxa"/>
            <w:gridSpan w:val="2"/>
            <w:tcBorders>
              <w:left w:val="single" w:sz="4" w:space="0" w:color="000000"/>
            </w:tcBorders>
            <w:shd w:val="clear" w:color="auto" w:fill="auto"/>
          </w:tcPr>
          <w:p w14:paraId="360F3A60" w14:textId="77777777" w:rsidR="00740BD5" w:rsidRDefault="00740BD5">
            <w:pPr>
              <w:pStyle w:val="En-tte"/>
              <w:snapToGrid w:val="0"/>
              <w:jc w:val="both"/>
            </w:pPr>
          </w:p>
        </w:tc>
        <w:tc>
          <w:tcPr>
            <w:tcW w:w="30" w:type="dxa"/>
            <w:shd w:val="clear" w:color="auto" w:fill="auto"/>
          </w:tcPr>
          <w:p w14:paraId="013F3A56" w14:textId="77777777" w:rsidR="00740BD5" w:rsidRDefault="00740BD5">
            <w:pPr>
              <w:snapToGrid w:val="0"/>
              <w:jc w:val="both"/>
            </w:pPr>
          </w:p>
        </w:tc>
      </w:tr>
      <w:tr w:rsidR="00740BD5" w14:paraId="2D31CD9C" w14:textId="77777777">
        <w:tc>
          <w:tcPr>
            <w:tcW w:w="9104" w:type="dxa"/>
            <w:gridSpan w:val="6"/>
            <w:tcBorders>
              <w:left w:val="single" w:sz="4" w:space="0" w:color="000000"/>
            </w:tcBorders>
            <w:shd w:val="clear" w:color="auto" w:fill="auto"/>
          </w:tcPr>
          <w:p w14:paraId="305EF34D" w14:textId="77777777" w:rsidR="00740BD5" w:rsidRDefault="00740BD5">
            <w:pPr>
              <w:pStyle w:val="En-tte"/>
              <w:snapToGrid w:val="0"/>
              <w:jc w:val="both"/>
            </w:pPr>
          </w:p>
          <w:p w14:paraId="45A891A3" w14:textId="77777777" w:rsidR="009A6DB7" w:rsidRDefault="002604B3" w:rsidP="009A6DB7">
            <w:pPr>
              <w:pStyle w:val="fcasegauche"/>
              <w:tabs>
                <w:tab w:val="left" w:pos="426"/>
              </w:tabs>
              <w:spacing w:after="0"/>
              <w:ind w:left="0" w:firstLine="0"/>
              <w:jc w:val="left"/>
              <w:rPr>
                <w:rFonts w:ascii="Calibri" w:hAnsi="Calibri" w:cs="Calibri"/>
                <w:sz w:val="24"/>
                <w:u w:val="double"/>
              </w:rPr>
            </w:pPr>
            <w:r>
              <w:rPr>
                <w:lang w:eastAsia="fr-FR"/>
              </w:rPr>
              <w:t xml:space="preserve">Demande d’avance : </w:t>
            </w:r>
            <w:bookmarkStart w:id="1" w:name="__Fieldmark__2646_310991907"/>
            <w:r w:rsidR="009A6DB7" w:rsidRPr="009A6DB7">
              <w:fldChar w:fldCharType="begin">
                <w:ffData>
                  <w:name w:val=""/>
                  <w:enabled/>
                  <w:calcOnExit w:val="0"/>
                  <w:checkBox>
                    <w:sizeAuto/>
                    <w:default w:val="0"/>
                    <w:checked w:val="0"/>
                  </w:checkBox>
                </w:ffData>
              </w:fldChar>
            </w:r>
            <w:r w:rsidR="009A6DB7" w:rsidRPr="009A6DB7">
              <w:instrText xml:space="preserve"> FORMCHECKBOX </w:instrText>
            </w:r>
            <w:r w:rsidR="00257E31">
              <w:fldChar w:fldCharType="separate"/>
            </w:r>
            <w:r w:rsidR="009A6DB7" w:rsidRPr="009A6DB7">
              <w:fldChar w:fldCharType="end"/>
            </w:r>
            <w:bookmarkEnd w:id="1"/>
            <w:r w:rsidR="00B07163">
              <w:rPr>
                <w:rFonts w:ascii="Calibri" w:hAnsi="Calibri" w:cs="Calibri"/>
                <w:sz w:val="24"/>
                <w:szCs w:val="24"/>
              </w:rPr>
              <w:tab/>
              <w:t xml:space="preserve">   OUI</w:t>
            </w:r>
            <w:r w:rsidR="009A6DB7">
              <w:rPr>
                <w:rFonts w:ascii="Calibri" w:hAnsi="Calibri" w:cs="Calibri"/>
                <w:sz w:val="24"/>
                <w:szCs w:val="24"/>
              </w:rPr>
              <w:tab/>
            </w:r>
            <w:r w:rsidR="009A6DB7">
              <w:rPr>
                <w:rFonts w:ascii="Calibri" w:hAnsi="Calibri" w:cs="Calibri"/>
                <w:sz w:val="24"/>
                <w:szCs w:val="24"/>
              </w:rPr>
              <w:tab/>
            </w:r>
            <w:r w:rsidR="009A6DB7">
              <w:rPr>
                <w:rFonts w:ascii="Calibri" w:hAnsi="Calibri" w:cs="Calibri"/>
                <w:sz w:val="24"/>
                <w:szCs w:val="24"/>
              </w:rPr>
              <w:tab/>
            </w:r>
            <w:bookmarkStart w:id="2" w:name="__Fieldmark__2647_310991907"/>
            <w:r w:rsidR="009A6DB7">
              <w:fldChar w:fldCharType="begin">
                <w:ffData>
                  <w:name w:val=""/>
                  <w:enabled/>
                  <w:calcOnExit w:val="0"/>
                  <w:checkBox>
                    <w:sizeAuto/>
                    <w:default w:val="0"/>
                    <w:checked w:val="0"/>
                  </w:checkBox>
                </w:ffData>
              </w:fldChar>
            </w:r>
            <w:r w:rsidR="009A6DB7">
              <w:instrText xml:space="preserve"> FORMCHECKBOX </w:instrText>
            </w:r>
            <w:r w:rsidR="00257E31">
              <w:fldChar w:fldCharType="separate"/>
            </w:r>
            <w:r w:rsidR="009A6DB7">
              <w:fldChar w:fldCharType="end"/>
            </w:r>
            <w:bookmarkEnd w:id="2"/>
            <w:r w:rsidR="00B07163">
              <w:rPr>
                <w:rFonts w:ascii="Calibri" w:hAnsi="Calibri" w:cs="Calibri"/>
                <w:sz w:val="24"/>
                <w:szCs w:val="24"/>
              </w:rPr>
              <w:t xml:space="preserve">   NON</w:t>
            </w:r>
          </w:p>
          <w:p w14:paraId="6EE7EAAF" w14:textId="77777777" w:rsidR="002604B3" w:rsidRDefault="002604B3">
            <w:pPr>
              <w:pStyle w:val="En-tte"/>
              <w:snapToGrid w:val="0"/>
              <w:jc w:val="both"/>
            </w:pPr>
          </w:p>
        </w:tc>
        <w:tc>
          <w:tcPr>
            <w:tcW w:w="301" w:type="dxa"/>
            <w:gridSpan w:val="2"/>
            <w:tcBorders>
              <w:left w:val="single" w:sz="4" w:space="0" w:color="000000"/>
            </w:tcBorders>
            <w:shd w:val="clear" w:color="auto" w:fill="auto"/>
          </w:tcPr>
          <w:p w14:paraId="52233EEC" w14:textId="77777777" w:rsidR="00740BD5" w:rsidRDefault="00740BD5">
            <w:pPr>
              <w:snapToGrid w:val="0"/>
              <w:jc w:val="both"/>
            </w:pPr>
          </w:p>
        </w:tc>
      </w:tr>
      <w:tr w:rsidR="00740BD5" w14:paraId="6E065825" w14:textId="77777777">
        <w:tc>
          <w:tcPr>
            <w:tcW w:w="8005" w:type="dxa"/>
            <w:gridSpan w:val="4"/>
            <w:tcBorders>
              <w:left w:val="single" w:sz="4" w:space="0" w:color="000000"/>
            </w:tcBorders>
            <w:shd w:val="clear" w:color="auto" w:fill="auto"/>
          </w:tcPr>
          <w:p w14:paraId="6AA9A665" w14:textId="77777777" w:rsidR="00740BD5" w:rsidRDefault="00740BD5">
            <w:pPr>
              <w:jc w:val="both"/>
            </w:pPr>
            <w:r>
              <w:rPr>
                <w:kern w:val="1"/>
              </w:rPr>
              <w:t>CI-APRES DESIGNÉ(E) LE Titulaire d</w:t>
            </w:r>
            <w:r w:rsidR="00D92B12">
              <w:rPr>
                <w:kern w:val="1"/>
              </w:rPr>
              <w:t>u marché</w:t>
            </w:r>
          </w:p>
          <w:p w14:paraId="096170E6" w14:textId="77777777" w:rsidR="00740BD5" w:rsidRDefault="00740BD5">
            <w:pPr>
              <w:jc w:val="both"/>
            </w:pPr>
            <w:r>
              <w:t>(</w:t>
            </w:r>
            <w:proofErr w:type="gramStart"/>
            <w:r>
              <w:t>indiquer</w:t>
            </w:r>
            <w:proofErr w:type="gramEnd"/>
            <w:r>
              <w:t xml:space="preserve"> le nom, l’adresse du siège social et le numéro SIRET)</w:t>
            </w:r>
          </w:p>
        </w:tc>
        <w:tc>
          <w:tcPr>
            <w:tcW w:w="1099" w:type="dxa"/>
            <w:gridSpan w:val="2"/>
            <w:shd w:val="clear" w:color="auto" w:fill="auto"/>
          </w:tcPr>
          <w:p w14:paraId="7A34D2DC" w14:textId="77777777" w:rsidR="00740BD5" w:rsidRDefault="00740BD5">
            <w:pPr>
              <w:pStyle w:val="Commentaire1"/>
              <w:snapToGrid w:val="0"/>
              <w:jc w:val="both"/>
            </w:pPr>
          </w:p>
        </w:tc>
        <w:tc>
          <w:tcPr>
            <w:tcW w:w="301" w:type="dxa"/>
            <w:gridSpan w:val="2"/>
            <w:tcBorders>
              <w:left w:val="single" w:sz="4" w:space="0" w:color="000000"/>
            </w:tcBorders>
            <w:shd w:val="clear" w:color="auto" w:fill="auto"/>
          </w:tcPr>
          <w:p w14:paraId="578A41AC" w14:textId="77777777" w:rsidR="00740BD5" w:rsidRDefault="00740BD5">
            <w:pPr>
              <w:snapToGrid w:val="0"/>
              <w:jc w:val="both"/>
            </w:pPr>
          </w:p>
        </w:tc>
      </w:tr>
      <w:tr w:rsidR="00740BD5" w14:paraId="39CBA4B0" w14:textId="77777777">
        <w:trPr>
          <w:trHeight w:val="436"/>
        </w:trPr>
        <w:tc>
          <w:tcPr>
            <w:tcW w:w="284" w:type="dxa"/>
            <w:tcBorders>
              <w:left w:val="single" w:sz="4" w:space="0" w:color="000000"/>
            </w:tcBorders>
            <w:shd w:val="clear" w:color="auto" w:fill="auto"/>
          </w:tcPr>
          <w:p w14:paraId="04707C88" w14:textId="77777777" w:rsidR="00740BD5" w:rsidRDefault="00740BD5">
            <w:pPr>
              <w:snapToGrid w:val="0"/>
              <w:jc w:val="both"/>
              <w:rPr>
                <w:shd w:val="clear" w:color="auto" w:fill="FFFF00"/>
              </w:rPr>
            </w:pPr>
          </w:p>
        </w:tc>
        <w:tc>
          <w:tcPr>
            <w:tcW w:w="7721" w:type="dxa"/>
            <w:gridSpan w:val="3"/>
            <w:shd w:val="clear" w:color="auto" w:fill="FFFFFF"/>
          </w:tcPr>
          <w:p w14:paraId="6A660EE6" w14:textId="77777777" w:rsidR="00740BD5" w:rsidRDefault="00740BD5">
            <w:pPr>
              <w:pStyle w:val="Corpsdetexte"/>
              <w:snapToGrid w:val="0"/>
              <w:jc w:val="both"/>
            </w:pPr>
          </w:p>
          <w:p w14:paraId="68566ECF" w14:textId="77777777" w:rsidR="00740BD5" w:rsidRDefault="00740BD5">
            <w:pPr>
              <w:pStyle w:val="Corpsdetexte"/>
              <w:jc w:val="both"/>
            </w:pPr>
          </w:p>
          <w:p w14:paraId="56E5F28F" w14:textId="77777777" w:rsidR="00740BD5" w:rsidRDefault="00740BD5">
            <w:pPr>
              <w:pStyle w:val="Corpsdetexte"/>
              <w:jc w:val="both"/>
            </w:pPr>
          </w:p>
        </w:tc>
        <w:tc>
          <w:tcPr>
            <w:tcW w:w="1099" w:type="dxa"/>
            <w:gridSpan w:val="2"/>
            <w:shd w:val="clear" w:color="auto" w:fill="auto"/>
          </w:tcPr>
          <w:p w14:paraId="4E973F5A" w14:textId="77777777" w:rsidR="00740BD5" w:rsidRDefault="00740BD5">
            <w:pPr>
              <w:snapToGrid w:val="0"/>
              <w:jc w:val="both"/>
            </w:pPr>
          </w:p>
        </w:tc>
        <w:tc>
          <w:tcPr>
            <w:tcW w:w="301" w:type="dxa"/>
            <w:gridSpan w:val="2"/>
            <w:tcBorders>
              <w:left w:val="single" w:sz="4" w:space="0" w:color="000000"/>
            </w:tcBorders>
            <w:shd w:val="clear" w:color="auto" w:fill="auto"/>
          </w:tcPr>
          <w:p w14:paraId="1B662CA6" w14:textId="77777777" w:rsidR="00740BD5" w:rsidRDefault="00740BD5">
            <w:pPr>
              <w:snapToGrid w:val="0"/>
              <w:jc w:val="both"/>
            </w:pPr>
          </w:p>
        </w:tc>
      </w:tr>
      <w:tr w:rsidR="00740BD5" w14:paraId="45C9DC35" w14:textId="77777777" w:rsidTr="00A14AC9">
        <w:trPr>
          <w:trHeight w:val="80"/>
        </w:trPr>
        <w:tc>
          <w:tcPr>
            <w:tcW w:w="8005" w:type="dxa"/>
            <w:gridSpan w:val="4"/>
            <w:tcBorders>
              <w:left w:val="single" w:sz="4" w:space="0" w:color="000000"/>
              <w:bottom w:val="single" w:sz="4" w:space="0" w:color="000000"/>
            </w:tcBorders>
            <w:shd w:val="clear" w:color="auto" w:fill="auto"/>
          </w:tcPr>
          <w:p w14:paraId="5479B93F" w14:textId="77777777" w:rsidR="00740BD5" w:rsidRDefault="00740BD5">
            <w:pPr>
              <w:snapToGrid w:val="0"/>
              <w:jc w:val="both"/>
            </w:pPr>
          </w:p>
          <w:p w14:paraId="5CC48066" w14:textId="77777777" w:rsidR="00740BD5" w:rsidRDefault="00740BD5">
            <w:pPr>
              <w:jc w:val="both"/>
            </w:pPr>
          </w:p>
        </w:tc>
        <w:tc>
          <w:tcPr>
            <w:tcW w:w="1099" w:type="dxa"/>
            <w:gridSpan w:val="2"/>
            <w:tcBorders>
              <w:bottom w:val="single" w:sz="4" w:space="0" w:color="000000"/>
            </w:tcBorders>
            <w:shd w:val="clear" w:color="auto" w:fill="auto"/>
          </w:tcPr>
          <w:p w14:paraId="797EB313" w14:textId="77777777" w:rsidR="00740BD5" w:rsidRDefault="00740BD5">
            <w:pPr>
              <w:snapToGrid w:val="0"/>
              <w:jc w:val="both"/>
            </w:pPr>
          </w:p>
        </w:tc>
        <w:tc>
          <w:tcPr>
            <w:tcW w:w="301" w:type="dxa"/>
            <w:gridSpan w:val="2"/>
            <w:tcBorders>
              <w:left w:val="single" w:sz="4" w:space="0" w:color="000000"/>
            </w:tcBorders>
            <w:shd w:val="clear" w:color="auto" w:fill="auto"/>
          </w:tcPr>
          <w:p w14:paraId="0CA8E0EF" w14:textId="77777777" w:rsidR="00740BD5" w:rsidRDefault="00740BD5">
            <w:pPr>
              <w:snapToGrid w:val="0"/>
              <w:jc w:val="both"/>
            </w:pPr>
          </w:p>
        </w:tc>
      </w:tr>
    </w:tbl>
    <w:p w14:paraId="6C11BD9C" w14:textId="77777777" w:rsidR="00984238" w:rsidRPr="001B162F" w:rsidRDefault="00984238" w:rsidP="00984238">
      <w:pPr>
        <w:jc w:val="both"/>
        <w:rPr>
          <w:kern w:val="1"/>
          <w:u w:val="single"/>
        </w:rPr>
      </w:pPr>
      <w:r w:rsidRPr="001B162F">
        <w:t xml:space="preserve">APRES AVOIR PRIS CONNAISSANCE DES DOCUMENTS CONSTITUTIFS </w:t>
      </w:r>
      <w:r w:rsidR="00BA776B">
        <w:t>DU MARCHE</w:t>
      </w:r>
      <w:r>
        <w:t>,</w:t>
      </w:r>
    </w:p>
    <w:p w14:paraId="7FA3FA23" w14:textId="77777777" w:rsidR="00984238" w:rsidRPr="001B162F" w:rsidRDefault="00984238" w:rsidP="00984238">
      <w:pPr>
        <w:jc w:val="both"/>
        <w:rPr>
          <w:kern w:val="1"/>
        </w:rPr>
      </w:pPr>
      <w:r w:rsidRPr="001B162F">
        <w:rPr>
          <w:kern w:val="1"/>
          <w:u w:val="single"/>
        </w:rPr>
        <w:t>Après avoir établi les certificats, attestations et déclarations prévues</w:t>
      </w:r>
      <w:r w:rsidRPr="001B162F">
        <w:rPr>
          <w:kern w:val="1"/>
        </w:rPr>
        <w:t xml:space="preserve"> aux articles </w:t>
      </w:r>
      <w:r w:rsidRPr="00394658">
        <w:rPr>
          <w:kern w:val="1"/>
        </w:rPr>
        <w:t>R2143-5 et 14 du code de la commande publique</w:t>
      </w:r>
      <w:r>
        <w:rPr>
          <w:rFonts w:ascii="Calibri" w:hAnsi="Calibri"/>
          <w:sz w:val="22"/>
          <w:szCs w:val="22"/>
        </w:rPr>
        <w:t xml:space="preserve"> </w:t>
      </w:r>
      <w:r w:rsidRPr="001B162F">
        <w:rPr>
          <w:b/>
          <w:kern w:val="1"/>
        </w:rPr>
        <w:t>et attesté</w:t>
      </w:r>
      <w:r>
        <w:rPr>
          <w:b/>
          <w:kern w:val="1"/>
        </w:rPr>
        <w:t xml:space="preserve"> </w:t>
      </w:r>
      <w:r w:rsidRPr="001B162F">
        <w:rPr>
          <w:kern w:val="1"/>
        </w:rPr>
        <w:t>:</w:t>
      </w:r>
    </w:p>
    <w:p w14:paraId="50C00348" w14:textId="77777777" w:rsidR="00984238" w:rsidRDefault="00984238" w:rsidP="004F6515">
      <w:pPr>
        <w:widowControl/>
        <w:numPr>
          <w:ilvl w:val="0"/>
          <w:numId w:val="3"/>
        </w:numPr>
        <w:tabs>
          <w:tab w:val="clear" w:pos="720"/>
          <w:tab w:val="num" w:pos="567"/>
        </w:tabs>
        <w:spacing w:before="120"/>
        <w:ind w:left="567"/>
        <w:jc w:val="both"/>
        <w:textAlignment w:val="auto"/>
      </w:pPr>
      <w:proofErr w:type="gramStart"/>
      <w:r>
        <w:t>n’entrer</w:t>
      </w:r>
      <w:proofErr w:type="gramEnd"/>
      <w:r>
        <w:t xml:space="preserve"> </w:t>
      </w:r>
      <w:r w:rsidRPr="005E12D0">
        <w:t xml:space="preserve">dans </w:t>
      </w:r>
      <w:r>
        <w:t>aucun des</w:t>
      </w:r>
      <w:r w:rsidRPr="005E12D0">
        <w:t xml:space="preserve"> cas d’interdiction de soumissionner </w:t>
      </w:r>
      <w:r>
        <w:t xml:space="preserve">prévus aux articles </w:t>
      </w:r>
      <w:r w:rsidRPr="00394658">
        <w:t xml:space="preserve">R2143-3 et 6 </w:t>
      </w:r>
      <w:r>
        <w:t>du code de la commande publique ;</w:t>
      </w:r>
    </w:p>
    <w:p w14:paraId="714AB0A7" w14:textId="77777777" w:rsidR="00A14AC9" w:rsidRDefault="00984238" w:rsidP="00C15D6D">
      <w:pPr>
        <w:widowControl/>
        <w:numPr>
          <w:ilvl w:val="0"/>
          <w:numId w:val="3"/>
        </w:numPr>
        <w:tabs>
          <w:tab w:val="clear" w:pos="720"/>
          <w:tab w:val="num" w:pos="567"/>
        </w:tabs>
        <w:spacing w:before="120"/>
        <w:ind w:left="567"/>
        <w:jc w:val="both"/>
        <w:textAlignment w:val="auto"/>
      </w:pPr>
      <w:r w:rsidRPr="007336CD">
        <w:t xml:space="preserve">être en règle au regard des articles </w:t>
      </w:r>
      <w:hyperlink r:id="rId16" w:history="1">
        <w:r w:rsidRPr="00C1386A">
          <w:rPr>
            <w:rStyle w:val="Lienhypertexte"/>
          </w:rPr>
          <w:t>L. 5212-1</w:t>
        </w:r>
      </w:hyperlink>
      <w:r w:rsidRPr="007336CD">
        <w:t xml:space="preserve"> à </w:t>
      </w:r>
      <w:hyperlink r:id="rId17" w:history="1">
        <w:r w:rsidRPr="00C1386A">
          <w:rPr>
            <w:rStyle w:val="Lienhypertexte"/>
          </w:rPr>
          <w:t>L. 5212-11</w:t>
        </w:r>
      </w:hyperlink>
      <w:r w:rsidRPr="007336CD">
        <w:t xml:space="preserve"> du code du travail concernant l’emp</w:t>
      </w:r>
      <w:r>
        <w:t>loi des travailleurs handicapés ;</w:t>
      </w:r>
    </w:p>
    <w:p w14:paraId="5967EC28" w14:textId="77777777" w:rsidR="00984238" w:rsidRPr="00FC0C12" w:rsidRDefault="00984238" w:rsidP="00C15D6D">
      <w:pPr>
        <w:widowControl/>
        <w:numPr>
          <w:ilvl w:val="0"/>
          <w:numId w:val="3"/>
        </w:numPr>
        <w:tabs>
          <w:tab w:val="clear" w:pos="720"/>
          <w:tab w:val="num" w:pos="567"/>
        </w:tabs>
        <w:spacing w:before="120"/>
        <w:ind w:left="567"/>
        <w:jc w:val="both"/>
        <w:textAlignment w:val="auto"/>
      </w:pPr>
      <w:proofErr w:type="gramStart"/>
      <w:r w:rsidRPr="00A14AC9">
        <w:rPr>
          <w:kern w:val="1"/>
        </w:rPr>
        <w:t>que</w:t>
      </w:r>
      <w:proofErr w:type="gramEnd"/>
      <w:r w:rsidRPr="00A14AC9">
        <w:rPr>
          <w:kern w:val="1"/>
        </w:rPr>
        <w:t xml:space="preserve"> les renseignements fournis dans le formulaire DC2</w:t>
      </w:r>
      <w:r w:rsidRPr="003938BD">
        <w:rPr>
          <w:rStyle w:val="Appelnotedebasdep"/>
        </w:rPr>
        <w:footnoteReference w:id="1"/>
      </w:r>
      <w:r w:rsidRPr="00A14AC9">
        <w:rPr>
          <w:kern w:val="1"/>
        </w:rPr>
        <w:t xml:space="preserve"> ou équivalent sont exacts ;</w:t>
      </w:r>
    </w:p>
    <w:p w14:paraId="02DB8D2E" w14:textId="77777777" w:rsidR="00984238" w:rsidRPr="001D5DA8" w:rsidRDefault="00984238" w:rsidP="00984238">
      <w:pPr>
        <w:rPr>
          <w:kern w:val="1"/>
        </w:rPr>
      </w:pPr>
      <w:r w:rsidRPr="001D5DA8">
        <w:lastRenderedPageBreak/>
        <w:t>M’ENGAGE SANS RESERVE SUR LA BASE DE MON OFFRE A EXECUTER LES PRESTATIONS OBJET DU MARCHE</w:t>
      </w:r>
    </w:p>
    <w:p w14:paraId="3BC3DE99" w14:textId="7BF2B5E3" w:rsidR="00984238" w:rsidRDefault="00984238" w:rsidP="00984238">
      <w:pPr>
        <w:jc w:val="both"/>
        <w:rPr>
          <w:kern w:val="1"/>
        </w:rPr>
      </w:pPr>
    </w:p>
    <w:p w14:paraId="2AA58B80" w14:textId="77777777" w:rsidR="008E7ABE" w:rsidRDefault="008E7ABE" w:rsidP="008E7ABE">
      <w:pPr>
        <w:jc w:val="both"/>
      </w:pPr>
      <w:r w:rsidRPr="001B162F">
        <w:rPr>
          <w:bCs/>
          <w:iCs/>
          <w:kern w:val="1"/>
        </w:rPr>
        <w:t>Les pièces prévues aux articles</w:t>
      </w:r>
      <w:r w:rsidRPr="001B162F">
        <w:rPr>
          <w:kern w:val="1"/>
        </w:rPr>
        <w:t xml:space="preserve"> </w:t>
      </w:r>
      <w:hyperlink r:id="rId18" w:history="1">
        <w:r w:rsidRPr="001B162F">
          <w:rPr>
            <w:rStyle w:val="Lienhypertexte"/>
          </w:rPr>
          <w:t>D.8222-5</w:t>
        </w:r>
      </w:hyperlink>
      <w:r w:rsidRPr="001B162F">
        <w:rPr>
          <w:kern w:val="1"/>
        </w:rPr>
        <w:t xml:space="preserve"> ou </w:t>
      </w:r>
      <w:hyperlink r:id="rId19" w:history="1">
        <w:r w:rsidRPr="001B162F">
          <w:rPr>
            <w:rStyle w:val="Lienhypertexte"/>
          </w:rPr>
          <w:t>D.8222-7</w:t>
        </w:r>
      </w:hyperlink>
      <w:r w:rsidRPr="001B162F">
        <w:rPr>
          <w:kern w:val="1"/>
        </w:rPr>
        <w:t xml:space="preserve"> et </w:t>
      </w:r>
      <w:hyperlink r:id="rId20" w:history="1">
        <w:r w:rsidRPr="001B162F">
          <w:rPr>
            <w:rStyle w:val="Lienhypertexte"/>
          </w:rPr>
          <w:t>D.8222-8</w:t>
        </w:r>
      </w:hyperlink>
      <w:r w:rsidRPr="001B162F">
        <w:rPr>
          <w:kern w:val="1"/>
        </w:rPr>
        <w:t xml:space="preserve"> du code du travail </w:t>
      </w:r>
      <w:r w:rsidRPr="001B162F">
        <w:rPr>
          <w:bCs/>
          <w:iCs/>
          <w:kern w:val="1"/>
        </w:rPr>
        <w:t xml:space="preserve">sont </w:t>
      </w:r>
      <w:r w:rsidRPr="001B162F">
        <w:rPr>
          <w:b/>
          <w:bCs/>
          <w:iCs/>
          <w:kern w:val="1"/>
        </w:rPr>
        <w:t>à produire tous les 6 mois</w:t>
      </w:r>
      <w:r>
        <w:rPr>
          <w:bCs/>
          <w:iCs/>
          <w:kern w:val="1"/>
        </w:rPr>
        <w:t xml:space="preserve"> jusqu'à la fin d'exécution du marché. Les pièces en langue étrangère seront acceptées si elles sont accompagnées d'une traduction en langue française certifiée conforme à l'original par un traducteur assermenté.</w:t>
      </w:r>
    </w:p>
    <w:p w14:paraId="2BE58757" w14:textId="77777777" w:rsidR="008E7ABE" w:rsidRDefault="008E7ABE" w:rsidP="008E7ABE">
      <w:pPr>
        <w:jc w:val="both"/>
      </w:pPr>
    </w:p>
    <w:p w14:paraId="4077E2BD" w14:textId="6B717FCC" w:rsidR="008E7ABE" w:rsidRDefault="008E7ABE" w:rsidP="00984238">
      <w:pPr>
        <w:jc w:val="both"/>
        <w:rPr>
          <w:kern w:val="1"/>
        </w:rPr>
      </w:pPr>
    </w:p>
    <w:p w14:paraId="7C409670" w14:textId="347C4231" w:rsidR="008E7ABE" w:rsidRDefault="008E7ABE" w:rsidP="00984238">
      <w:pPr>
        <w:jc w:val="both"/>
        <w:rPr>
          <w:kern w:val="1"/>
        </w:rPr>
      </w:pPr>
      <w:r>
        <w:rPr>
          <w:kern w:val="1"/>
        </w:rPr>
        <w:t>---------------------------------------------------------------------------------------------------------------------------------------------------</w:t>
      </w:r>
    </w:p>
    <w:p w14:paraId="07DF6DAF" w14:textId="1E041E61" w:rsidR="008E7ABE" w:rsidRDefault="008E7ABE" w:rsidP="00984238">
      <w:pPr>
        <w:jc w:val="both"/>
        <w:rPr>
          <w:kern w:val="1"/>
        </w:rPr>
      </w:pPr>
    </w:p>
    <w:p w14:paraId="1F0E3B25" w14:textId="4DE5EA0B" w:rsidR="008E7ABE" w:rsidRPr="008E7ABE" w:rsidRDefault="008E7ABE" w:rsidP="00984238">
      <w:pPr>
        <w:jc w:val="both"/>
        <w:rPr>
          <w:i/>
          <w:iCs/>
          <w:kern w:val="1"/>
        </w:rPr>
      </w:pPr>
      <w:r w:rsidRPr="008E7ABE">
        <w:rPr>
          <w:i/>
          <w:iCs/>
          <w:kern w:val="1"/>
        </w:rPr>
        <w:t>(Partie à renseigner par le pouvoir adjudicateur à la notification du marché)</w:t>
      </w:r>
    </w:p>
    <w:p w14:paraId="168E5E04" w14:textId="77777777" w:rsidR="008E7ABE" w:rsidRDefault="008E7ABE" w:rsidP="00984238">
      <w:pPr>
        <w:jc w:val="both"/>
        <w:rPr>
          <w:kern w:val="1"/>
        </w:rPr>
      </w:pPr>
    </w:p>
    <w:p w14:paraId="3DD2FF70" w14:textId="085095C5" w:rsidR="0065182F" w:rsidRPr="001D5DA8" w:rsidRDefault="0065182F" w:rsidP="00984238">
      <w:pPr>
        <w:jc w:val="both"/>
        <w:rPr>
          <w:kern w:val="1"/>
        </w:rPr>
      </w:pPr>
      <w:r w:rsidRPr="001D5DA8">
        <w:rPr>
          <w:kern w:val="1"/>
        </w:rPr>
        <w:t xml:space="preserve">L’OFFRE COMPREND LES PRESTATIONS SUPPLEMENTAIRES SOLLICITEES A L’ARTICLE </w:t>
      </w:r>
      <w:r w:rsidR="006B625E" w:rsidRPr="001D5DA8">
        <w:rPr>
          <w:kern w:val="1"/>
        </w:rPr>
        <w:t xml:space="preserve">4 DU </w:t>
      </w:r>
      <w:r w:rsidRPr="001D5DA8">
        <w:rPr>
          <w:kern w:val="1"/>
        </w:rPr>
        <w:t xml:space="preserve">CCTP </w:t>
      </w:r>
    </w:p>
    <w:p w14:paraId="54314D57" w14:textId="6E9AD17F" w:rsidR="0065182F" w:rsidRPr="001D5DA8" w:rsidRDefault="00257E31" w:rsidP="0065182F">
      <w:pPr>
        <w:ind w:left="2832" w:firstLine="708"/>
        <w:jc w:val="both"/>
        <w:rPr>
          <w:kern w:val="1"/>
        </w:rPr>
      </w:pPr>
      <w:sdt>
        <w:sdtPr>
          <w:rPr>
            <w:kern w:val="1"/>
          </w:rPr>
          <w:id w:val="-1651746079"/>
          <w14:checkbox>
            <w14:checked w14:val="0"/>
            <w14:checkedState w14:val="2612" w14:font="MS Gothic"/>
            <w14:uncheckedState w14:val="2610" w14:font="MS Gothic"/>
          </w14:checkbox>
        </w:sdtPr>
        <w:sdtEndPr/>
        <w:sdtContent>
          <w:r w:rsidR="00CE5F14">
            <w:rPr>
              <w:rFonts w:ascii="MS Gothic" w:eastAsia="MS Gothic" w:hAnsi="MS Gothic" w:hint="eastAsia"/>
              <w:kern w:val="1"/>
            </w:rPr>
            <w:t>☐</w:t>
          </w:r>
        </w:sdtContent>
      </w:sdt>
      <w:r w:rsidR="0065182F" w:rsidRPr="001D5DA8">
        <w:rPr>
          <w:kern w:val="1"/>
        </w:rPr>
        <w:t xml:space="preserve"> OUI         </w:t>
      </w:r>
      <w:sdt>
        <w:sdtPr>
          <w:rPr>
            <w:kern w:val="1"/>
          </w:rPr>
          <w:id w:val="43642832"/>
          <w14:checkbox>
            <w14:checked w14:val="0"/>
            <w14:checkedState w14:val="2612" w14:font="MS Gothic"/>
            <w14:uncheckedState w14:val="2610" w14:font="MS Gothic"/>
          </w14:checkbox>
        </w:sdtPr>
        <w:sdtEndPr/>
        <w:sdtContent>
          <w:r w:rsidR="00CE5F14">
            <w:rPr>
              <w:rFonts w:ascii="MS Gothic" w:eastAsia="MS Gothic" w:hAnsi="MS Gothic" w:hint="eastAsia"/>
              <w:kern w:val="1"/>
            </w:rPr>
            <w:t>☐</w:t>
          </w:r>
        </w:sdtContent>
      </w:sdt>
      <w:r w:rsidR="0065182F" w:rsidRPr="001D5DA8">
        <w:rPr>
          <w:kern w:val="1"/>
        </w:rPr>
        <w:t xml:space="preserve">   NON</w:t>
      </w:r>
    </w:p>
    <w:p w14:paraId="3F873DC1" w14:textId="77777777" w:rsidR="0065182F" w:rsidRPr="001D5DA8" w:rsidRDefault="0065182F" w:rsidP="00984238">
      <w:pPr>
        <w:jc w:val="both"/>
        <w:rPr>
          <w:kern w:val="1"/>
        </w:rPr>
      </w:pPr>
      <w:r w:rsidRPr="001D5DA8">
        <w:rPr>
          <w:kern w:val="1"/>
        </w:rPr>
        <w:tab/>
      </w:r>
    </w:p>
    <w:p w14:paraId="5A1452BC" w14:textId="57AEA3CF" w:rsidR="0065182F" w:rsidRPr="001D5DA8" w:rsidRDefault="0065182F" w:rsidP="0065182F">
      <w:pPr>
        <w:ind w:firstLine="708"/>
        <w:jc w:val="both"/>
        <w:rPr>
          <w:kern w:val="1"/>
        </w:rPr>
      </w:pPr>
      <w:r w:rsidRPr="001D5DA8">
        <w:rPr>
          <w:kern w:val="1"/>
        </w:rPr>
        <w:t xml:space="preserve">SI OUI ELLE COMPREND : </w:t>
      </w:r>
    </w:p>
    <w:p w14:paraId="1BC10748" w14:textId="04CCB114" w:rsidR="0065182F" w:rsidRPr="001D5DA8" w:rsidRDefault="00257E31" w:rsidP="006B625E">
      <w:pPr>
        <w:pStyle w:val="Paragraphedeliste"/>
        <w:ind w:left="1440"/>
        <w:jc w:val="both"/>
        <w:rPr>
          <w:kern w:val="1"/>
        </w:rPr>
      </w:pPr>
      <w:sdt>
        <w:sdtPr>
          <w:rPr>
            <w:kern w:val="1"/>
          </w:rPr>
          <w:id w:val="281844845"/>
          <w14:checkbox>
            <w14:checked w14:val="0"/>
            <w14:checkedState w14:val="2612" w14:font="MS Gothic"/>
            <w14:uncheckedState w14:val="2610" w14:font="MS Gothic"/>
          </w14:checkbox>
        </w:sdtPr>
        <w:sdtEndPr/>
        <w:sdtContent>
          <w:r w:rsidR="00CE5F14">
            <w:rPr>
              <w:rFonts w:ascii="MS Gothic" w:eastAsia="MS Gothic" w:hAnsi="MS Gothic" w:hint="eastAsia"/>
              <w:kern w:val="1"/>
            </w:rPr>
            <w:t>☐</w:t>
          </w:r>
        </w:sdtContent>
      </w:sdt>
      <w:r w:rsidR="006B625E" w:rsidRPr="001D5DA8">
        <w:rPr>
          <w:kern w:val="1"/>
        </w:rPr>
        <w:t xml:space="preserve"> </w:t>
      </w:r>
      <w:r w:rsidR="0065182F" w:rsidRPr="001D5DA8">
        <w:rPr>
          <w:kern w:val="1"/>
        </w:rPr>
        <w:t xml:space="preserve">LA PRESTATION SUPPLEMENTAIRE EVENTUELLE </w:t>
      </w:r>
      <w:r w:rsidR="00D7218B" w:rsidRPr="001D5DA8">
        <w:rPr>
          <w:kern w:val="1"/>
        </w:rPr>
        <w:t>n°1</w:t>
      </w:r>
    </w:p>
    <w:p w14:paraId="5FB32AF2" w14:textId="75AD9158" w:rsidR="00D7218B" w:rsidRPr="001D5DA8" w:rsidRDefault="00257E31" w:rsidP="00D7218B">
      <w:pPr>
        <w:pStyle w:val="Paragraphedeliste"/>
        <w:ind w:left="1440"/>
        <w:jc w:val="both"/>
        <w:rPr>
          <w:kern w:val="1"/>
        </w:rPr>
      </w:pPr>
      <w:sdt>
        <w:sdtPr>
          <w:rPr>
            <w:kern w:val="1"/>
          </w:rPr>
          <w:id w:val="704372900"/>
          <w14:checkbox>
            <w14:checked w14:val="0"/>
            <w14:checkedState w14:val="2612" w14:font="MS Gothic"/>
            <w14:uncheckedState w14:val="2610" w14:font="MS Gothic"/>
          </w14:checkbox>
        </w:sdtPr>
        <w:sdtEndPr/>
        <w:sdtContent>
          <w:r w:rsidR="006B625E" w:rsidRPr="001D5DA8">
            <w:rPr>
              <w:rFonts w:ascii="MS Gothic" w:eastAsia="MS Gothic" w:hAnsi="MS Gothic" w:hint="eastAsia"/>
              <w:kern w:val="1"/>
            </w:rPr>
            <w:t>☐</w:t>
          </w:r>
        </w:sdtContent>
      </w:sdt>
      <w:r w:rsidR="006B625E" w:rsidRPr="001D5DA8">
        <w:rPr>
          <w:kern w:val="1"/>
        </w:rPr>
        <w:t xml:space="preserve"> </w:t>
      </w:r>
      <w:r w:rsidR="0065182F" w:rsidRPr="001D5DA8">
        <w:rPr>
          <w:kern w:val="1"/>
        </w:rPr>
        <w:t xml:space="preserve">LA PRESTATION SUPPLEMENTAIRE EVENTUELLE </w:t>
      </w:r>
      <w:r w:rsidR="00D7218B" w:rsidRPr="001D5DA8">
        <w:rPr>
          <w:kern w:val="1"/>
        </w:rPr>
        <w:t>n°2</w:t>
      </w:r>
    </w:p>
    <w:p w14:paraId="1EADC3FF" w14:textId="77777777" w:rsidR="006A66C8" w:rsidRPr="006B625E" w:rsidRDefault="006A66C8" w:rsidP="00D7218B">
      <w:pPr>
        <w:pStyle w:val="Paragraphedeliste"/>
        <w:ind w:left="1440"/>
        <w:jc w:val="both"/>
        <w:rPr>
          <w:kern w:val="1"/>
          <w:highlight w:val="yellow"/>
        </w:rPr>
      </w:pPr>
    </w:p>
    <w:p w14:paraId="3441E9CD" w14:textId="77777777" w:rsidR="00D7218B" w:rsidRPr="0065182F" w:rsidRDefault="00D7218B" w:rsidP="006B625E">
      <w:pPr>
        <w:pStyle w:val="Paragraphedeliste"/>
        <w:ind w:left="1440"/>
        <w:jc w:val="both"/>
        <w:rPr>
          <w:kern w:val="1"/>
        </w:rPr>
      </w:pPr>
    </w:p>
    <w:p w14:paraId="75F22B71" w14:textId="667979F2" w:rsidR="0065182F" w:rsidRDefault="0065182F" w:rsidP="00984238">
      <w:pPr>
        <w:jc w:val="both"/>
        <w:rPr>
          <w:kern w:val="1"/>
        </w:rPr>
      </w:pPr>
      <w:r>
        <w:rPr>
          <w:kern w:val="1"/>
        </w:rPr>
        <w:tab/>
      </w:r>
    </w:p>
    <w:p w14:paraId="78CC5E20" w14:textId="77777777" w:rsidR="00C80DF2" w:rsidRDefault="00C80DF2" w:rsidP="00C80DF2">
      <w:pPr>
        <w:pStyle w:val="Titre1"/>
        <w:jc w:val="both"/>
      </w:pPr>
      <w:bookmarkStart w:id="3" w:name="_Toc214012108"/>
      <w:r>
        <w:t>DEFINITION DES INTERVENANTS</w:t>
      </w:r>
      <w:bookmarkEnd w:id="3"/>
    </w:p>
    <w:p w14:paraId="5343FA85" w14:textId="77777777" w:rsidR="00C80DF2" w:rsidRDefault="00C80DF2" w:rsidP="00C80DF2">
      <w:pPr>
        <w:jc w:val="both"/>
      </w:pPr>
    </w:p>
    <w:p w14:paraId="71EE94C2" w14:textId="77777777" w:rsidR="00C80DF2" w:rsidRDefault="00C80DF2" w:rsidP="00C80DF2">
      <w:pPr>
        <w:numPr>
          <w:ilvl w:val="0"/>
          <w:numId w:val="2"/>
        </w:numPr>
        <w:spacing w:before="0"/>
        <w:jc w:val="both"/>
      </w:pPr>
      <w:r>
        <w:t>La « Personne Publique » désigne la Cour d’Appel de Bordeaux</w:t>
      </w:r>
      <w:r w:rsidRPr="00FC7528">
        <w:t> </w:t>
      </w:r>
      <w:r>
        <w:t>et l’Ecole Nationale de la Magistrature (ENM).</w:t>
      </w:r>
    </w:p>
    <w:p w14:paraId="68CDCB83" w14:textId="77777777" w:rsidR="00C80DF2" w:rsidRDefault="00C80DF2" w:rsidP="00C80DF2">
      <w:pPr>
        <w:spacing w:before="0"/>
        <w:ind w:left="720"/>
        <w:jc w:val="both"/>
      </w:pPr>
      <w:r>
        <w:t xml:space="preserve">La Personne Publique pourra saisir le </w:t>
      </w:r>
      <w:r w:rsidRPr="00C2533D">
        <w:t>Département des Ressources Humaines et de l’Action Sociale (DRHAS)</w:t>
      </w:r>
      <w:r>
        <w:t xml:space="preserve"> sur tout point entrant dans son champ de compétence.</w:t>
      </w:r>
    </w:p>
    <w:p w14:paraId="3A05564E" w14:textId="77777777" w:rsidR="00C80DF2" w:rsidRDefault="00C80DF2" w:rsidP="00C80DF2">
      <w:pPr>
        <w:pStyle w:val="Paragraphedeliste"/>
        <w:numPr>
          <w:ilvl w:val="0"/>
          <w:numId w:val="2"/>
        </w:numPr>
        <w:jc w:val="both"/>
      </w:pPr>
      <w:r>
        <w:t>L’A</w:t>
      </w:r>
      <w:r w:rsidRPr="005B2DD3">
        <w:t>ssociation</w:t>
      </w:r>
      <w:r>
        <w:t xml:space="preserve"> du restaurant administratif du Fort du </w:t>
      </w:r>
      <w:proofErr w:type="spellStart"/>
      <w:r>
        <w:t>Hâ</w:t>
      </w:r>
      <w:proofErr w:type="spellEnd"/>
      <w:r w:rsidRPr="00013C48">
        <w:t xml:space="preserve"> </w:t>
      </w:r>
      <w:r w:rsidRPr="00C80DF2">
        <w:t xml:space="preserve">représente les utilisateurs </w:t>
      </w:r>
      <w:r w:rsidRPr="00013C48">
        <w:t>du restaurant</w:t>
      </w:r>
      <w:r>
        <w:t>.</w:t>
      </w:r>
    </w:p>
    <w:p w14:paraId="79CCAF85" w14:textId="77777777" w:rsidR="00C80DF2" w:rsidRDefault="00C80DF2" w:rsidP="00C80DF2">
      <w:pPr>
        <w:pStyle w:val="Paragraphedeliste"/>
        <w:numPr>
          <w:ilvl w:val="0"/>
          <w:numId w:val="2"/>
        </w:numPr>
        <w:jc w:val="both"/>
      </w:pPr>
      <w:r>
        <w:t>Le « titulaire » est le prestataire de service qui conclut le marché avec les représentants du pouvoir adjudicateur.</w:t>
      </w:r>
    </w:p>
    <w:p w14:paraId="3C768291" w14:textId="77777777" w:rsidR="001A2E34" w:rsidRDefault="001A2E34">
      <w:pPr>
        <w:jc w:val="both"/>
      </w:pPr>
    </w:p>
    <w:p w14:paraId="297BDB41" w14:textId="77777777" w:rsidR="00740BD5" w:rsidRDefault="00740BD5">
      <w:pPr>
        <w:pStyle w:val="Titre1"/>
        <w:jc w:val="both"/>
      </w:pPr>
      <w:bookmarkStart w:id="4" w:name="_Toc214012109"/>
      <w:r>
        <w:t>DOCUMENTS CONTRACTUELS</w:t>
      </w:r>
      <w:bookmarkEnd w:id="4"/>
    </w:p>
    <w:p w14:paraId="0F9719A5" w14:textId="77777777" w:rsidR="00740BD5" w:rsidRDefault="00740BD5">
      <w:pPr>
        <w:jc w:val="both"/>
      </w:pPr>
    </w:p>
    <w:p w14:paraId="32BF77EE" w14:textId="77777777" w:rsidR="00740BD5" w:rsidRDefault="00740BD5">
      <w:pPr>
        <w:jc w:val="both"/>
      </w:pPr>
      <w:r>
        <w:t xml:space="preserve">Le présent </w:t>
      </w:r>
      <w:r w:rsidR="00D92B12">
        <w:t>marché</w:t>
      </w:r>
      <w:r>
        <w:t xml:space="preserve"> est constitu</w:t>
      </w:r>
      <w:r w:rsidR="00CC3639">
        <w:t>é d</w:t>
      </w:r>
      <w:r>
        <w:t>es documents énumérés ci-après, par ordre décroissant d’importance :</w:t>
      </w:r>
    </w:p>
    <w:p w14:paraId="7668A6A5" w14:textId="77777777" w:rsidR="00740BD5" w:rsidRDefault="00740BD5">
      <w:pPr>
        <w:jc w:val="both"/>
      </w:pPr>
    </w:p>
    <w:p w14:paraId="27CE0932" w14:textId="77777777" w:rsidR="007157BB" w:rsidRDefault="004358B5" w:rsidP="004F6515">
      <w:pPr>
        <w:numPr>
          <w:ilvl w:val="0"/>
          <w:numId w:val="2"/>
        </w:numPr>
        <w:spacing w:before="0"/>
        <w:jc w:val="both"/>
      </w:pPr>
      <w:r>
        <w:t xml:space="preserve">Le présent document </w:t>
      </w:r>
      <w:r w:rsidR="00615270">
        <w:t>valant acte d’engagement</w:t>
      </w:r>
      <w:r w:rsidR="00740BD5">
        <w:t xml:space="preserve"> et cahier des clauses particulières (</w:t>
      </w:r>
      <w:r w:rsidR="00740BD5" w:rsidRPr="00B36A90">
        <w:t>CCP</w:t>
      </w:r>
      <w:r w:rsidR="00615270">
        <w:t>-AE</w:t>
      </w:r>
      <w:r w:rsidR="00740BD5" w:rsidRPr="00B36A90">
        <w:t>)</w:t>
      </w:r>
      <w:r w:rsidR="008B43B8" w:rsidRPr="00FC7528">
        <w:t xml:space="preserve">, ainsi que </w:t>
      </w:r>
      <w:r w:rsidR="00CF7CE7">
        <w:t>son annexe financière</w:t>
      </w:r>
      <w:r w:rsidR="00C02593" w:rsidRPr="00FC7528">
        <w:t> </w:t>
      </w:r>
      <w:r w:rsidR="00C02593" w:rsidRPr="00E07D4A">
        <w:t>;</w:t>
      </w:r>
    </w:p>
    <w:p w14:paraId="26438361" w14:textId="77777777" w:rsidR="000E37CE" w:rsidRDefault="000E37CE" w:rsidP="004F6515">
      <w:pPr>
        <w:numPr>
          <w:ilvl w:val="0"/>
          <w:numId w:val="2"/>
        </w:numPr>
        <w:spacing w:before="0"/>
        <w:jc w:val="both"/>
      </w:pPr>
      <w:r>
        <w:t>Le cahier des clauses techniques particulières (CCTP)</w:t>
      </w:r>
      <w:r w:rsidR="00CF7CE7">
        <w:t xml:space="preserve"> ainsi que ses annexes</w:t>
      </w:r>
      <w:r w:rsidR="00B34BD2">
        <w:t> :</w:t>
      </w:r>
    </w:p>
    <w:p w14:paraId="0713ED45" w14:textId="77777777" w:rsidR="00B34BD2" w:rsidRDefault="00B34BD2" w:rsidP="00B34BD2">
      <w:pPr>
        <w:pStyle w:val="Paragraphedeliste"/>
        <w:numPr>
          <w:ilvl w:val="0"/>
          <w:numId w:val="19"/>
        </w:numPr>
        <w:spacing w:before="0"/>
        <w:jc w:val="both"/>
      </w:pPr>
      <w:r>
        <w:t>Annexe 1 : répartition des charges</w:t>
      </w:r>
    </w:p>
    <w:p w14:paraId="2282190E" w14:textId="77777777" w:rsidR="00B34BD2" w:rsidRDefault="00B34BD2" w:rsidP="00B34BD2">
      <w:pPr>
        <w:pStyle w:val="Paragraphedeliste"/>
        <w:numPr>
          <w:ilvl w:val="0"/>
          <w:numId w:val="19"/>
        </w:numPr>
        <w:spacing w:before="0"/>
        <w:jc w:val="both"/>
      </w:pPr>
      <w:r>
        <w:t>Annexe 2 : inventaire des équipements et matériels</w:t>
      </w:r>
    </w:p>
    <w:p w14:paraId="7407EF45" w14:textId="595DF57F" w:rsidR="00B34BD2" w:rsidRDefault="00B34BD2" w:rsidP="00B34BD2">
      <w:pPr>
        <w:pStyle w:val="Paragraphedeliste"/>
        <w:numPr>
          <w:ilvl w:val="0"/>
          <w:numId w:val="19"/>
        </w:numPr>
        <w:spacing w:before="0"/>
        <w:jc w:val="both"/>
      </w:pPr>
      <w:r>
        <w:t>Annexe 3 : effectif actuel du restaurant administratif</w:t>
      </w:r>
    </w:p>
    <w:p w14:paraId="6F732B51" w14:textId="77777777" w:rsidR="00740BD5" w:rsidRPr="00E5158E" w:rsidRDefault="00740BD5" w:rsidP="004F6515">
      <w:pPr>
        <w:numPr>
          <w:ilvl w:val="0"/>
          <w:numId w:val="2"/>
        </w:numPr>
        <w:spacing w:before="0"/>
        <w:jc w:val="both"/>
      </w:pPr>
      <w:r w:rsidRPr="00E5158E">
        <w:t>Le cahier des clauses administratives générales applicables aux marchés publics de fournitures courantes et de services (CCAG</w:t>
      </w:r>
      <w:r w:rsidR="00595E17" w:rsidRPr="00E5158E">
        <w:t>-</w:t>
      </w:r>
      <w:r w:rsidRPr="00E5158E">
        <w:t>FCS), approuvé p</w:t>
      </w:r>
      <w:r w:rsidR="000106DD">
        <w:t xml:space="preserve">ar l’arrêté </w:t>
      </w:r>
      <w:r w:rsidR="000106DD" w:rsidRPr="00655028">
        <w:t>du 30 mars 2021</w:t>
      </w:r>
      <w:r w:rsidR="00C02593" w:rsidRPr="00E5158E">
        <w:t> ;</w:t>
      </w:r>
    </w:p>
    <w:p w14:paraId="3051A901" w14:textId="6DB4F0DF" w:rsidR="002B7B02" w:rsidRDefault="00740BD5" w:rsidP="009B19D3">
      <w:pPr>
        <w:numPr>
          <w:ilvl w:val="0"/>
          <w:numId w:val="2"/>
        </w:numPr>
        <w:spacing w:before="0"/>
        <w:jc w:val="both"/>
      </w:pPr>
      <w:r w:rsidRPr="00615270">
        <w:t xml:space="preserve">Le </w:t>
      </w:r>
      <w:r w:rsidR="00615270" w:rsidRPr="00615270">
        <w:t>mémoire technique</w:t>
      </w:r>
      <w:r w:rsidR="00E07D4A">
        <w:t xml:space="preserve"> et le cadre de réponse</w:t>
      </w:r>
      <w:r w:rsidR="003F0634">
        <w:t xml:space="preserve"> (annexe 2 au RC)</w:t>
      </w:r>
      <w:r w:rsidR="009568B4" w:rsidRPr="00615270">
        <w:t xml:space="preserve"> </w:t>
      </w:r>
      <w:r w:rsidRPr="00615270">
        <w:t>qui</w:t>
      </w:r>
      <w:r w:rsidR="00C02593" w:rsidRPr="00615270">
        <w:t xml:space="preserve"> constitue</w:t>
      </w:r>
      <w:r w:rsidR="00E07D4A">
        <w:t>nt</w:t>
      </w:r>
      <w:r w:rsidR="00C02593" w:rsidRPr="00615270">
        <w:t xml:space="preserve"> l’offre du </w:t>
      </w:r>
      <w:r w:rsidR="00DF35AE" w:rsidRPr="00615270">
        <w:t>Titulaire</w:t>
      </w:r>
      <w:r w:rsidR="00C02593" w:rsidRPr="00615270">
        <w:t>.</w:t>
      </w:r>
    </w:p>
    <w:p w14:paraId="2BC7A38D" w14:textId="77777777" w:rsidR="00FC7528" w:rsidRDefault="00FC7528">
      <w:pPr>
        <w:jc w:val="both"/>
      </w:pPr>
    </w:p>
    <w:p w14:paraId="24DA154B" w14:textId="77777777" w:rsidR="00740BD5" w:rsidRDefault="00740BD5">
      <w:pPr>
        <w:pStyle w:val="Titre1"/>
        <w:jc w:val="both"/>
      </w:pPr>
      <w:bookmarkStart w:id="5" w:name="_Toc214012110"/>
      <w:r>
        <w:t xml:space="preserve">OBJET </w:t>
      </w:r>
      <w:r w:rsidR="00D92B12">
        <w:t>DU MARCHE</w:t>
      </w:r>
      <w:bookmarkEnd w:id="5"/>
    </w:p>
    <w:p w14:paraId="5D6F9325" w14:textId="77777777" w:rsidR="004523E9" w:rsidRDefault="004523E9" w:rsidP="004523E9">
      <w:pPr>
        <w:jc w:val="both"/>
      </w:pPr>
    </w:p>
    <w:p w14:paraId="1C6CD56D" w14:textId="5E7A883E" w:rsidR="00082FDE" w:rsidRPr="00082FDE" w:rsidRDefault="00082FDE" w:rsidP="00082FDE">
      <w:pPr>
        <w:pStyle w:val="Corpsdetexte"/>
        <w:jc w:val="both"/>
      </w:pPr>
      <w:r w:rsidRPr="00082FDE">
        <w:t xml:space="preserve">Le présent marché a pour objet de confier à un prestataire l’exploitation du restaurant administratif </w:t>
      </w:r>
      <w:r w:rsidR="00655028">
        <w:t>et des café</w:t>
      </w:r>
      <w:r w:rsidR="000106DD" w:rsidRPr="00655028">
        <w:t>t</w:t>
      </w:r>
      <w:r w:rsidR="00655028">
        <w:t>é</w:t>
      </w:r>
      <w:r w:rsidR="000106DD" w:rsidRPr="00655028">
        <w:t>rias</w:t>
      </w:r>
      <w:r w:rsidR="000106DD">
        <w:t xml:space="preserve"> </w:t>
      </w:r>
      <w:r w:rsidRPr="00082FDE">
        <w:t xml:space="preserve">de </w:t>
      </w:r>
      <w:r w:rsidR="00A766C0">
        <w:t>l’ilot judiciaire de Bordeaux</w:t>
      </w:r>
      <w:r w:rsidR="00780D63">
        <w:t xml:space="preserve"> ainsi que la cafétéria de l’ENM du site </w:t>
      </w:r>
      <w:r w:rsidR="003E0248">
        <w:t>dénommé</w:t>
      </w:r>
      <w:r w:rsidR="00780D63">
        <w:t xml:space="preserve"> « Archipel »</w:t>
      </w:r>
      <w:r w:rsidRPr="00082FDE">
        <w:t>.</w:t>
      </w:r>
      <w:r>
        <w:t xml:space="preserve"> Il s’agit d’un marché de services.</w:t>
      </w:r>
    </w:p>
    <w:p w14:paraId="1644680E" w14:textId="77777777" w:rsidR="00082FDE" w:rsidRPr="00082FDE" w:rsidRDefault="00082FDE" w:rsidP="00082FDE">
      <w:pPr>
        <w:pStyle w:val="Corpsdetexte"/>
        <w:spacing w:before="240"/>
        <w:jc w:val="both"/>
      </w:pPr>
      <w:r w:rsidRPr="00082FDE">
        <w:t>Pour le titulaire du marché, l’exploitation du restaurant administratif</w:t>
      </w:r>
      <w:r w:rsidR="00655028">
        <w:t xml:space="preserve"> et des cafétérias</w:t>
      </w:r>
      <w:r w:rsidRPr="00082FDE">
        <w:t xml:space="preserve"> comprend principalement : </w:t>
      </w:r>
    </w:p>
    <w:p w14:paraId="59589011" w14:textId="77777777" w:rsidR="00082FDE" w:rsidRPr="00082FDE" w:rsidRDefault="00082FDE" w:rsidP="004F6515">
      <w:pPr>
        <w:pStyle w:val="Corpsdetexte"/>
        <w:keepNext/>
        <w:keepLines w:val="0"/>
        <w:widowControl/>
        <w:numPr>
          <w:ilvl w:val="0"/>
          <w:numId w:val="7"/>
        </w:numPr>
        <w:autoSpaceDE w:val="0"/>
        <w:spacing w:before="0"/>
        <w:jc w:val="both"/>
        <w:textAlignment w:val="auto"/>
      </w:pPr>
      <w:proofErr w:type="gramStart"/>
      <w:r w:rsidRPr="00082FDE">
        <w:lastRenderedPageBreak/>
        <w:t>l’approvisionnement</w:t>
      </w:r>
      <w:proofErr w:type="gramEnd"/>
      <w:r w:rsidRPr="00082FDE">
        <w:t xml:space="preserve"> en denrées alimentaires et produits annexes nécessaires à la fabrication </w:t>
      </w:r>
      <w:r w:rsidR="00655028">
        <w:t xml:space="preserve">des </w:t>
      </w:r>
      <w:r w:rsidRPr="00082FDE">
        <w:t>repas du midi, du lundi au vendredi inclus ;</w:t>
      </w:r>
    </w:p>
    <w:p w14:paraId="359BB1BF" w14:textId="5671F535" w:rsidR="00082FDE" w:rsidRPr="00082FDE" w:rsidRDefault="00082FDE" w:rsidP="004F6515">
      <w:pPr>
        <w:pStyle w:val="Corpsdetexte"/>
        <w:keepNext/>
        <w:keepLines w:val="0"/>
        <w:widowControl/>
        <w:numPr>
          <w:ilvl w:val="0"/>
          <w:numId w:val="7"/>
        </w:numPr>
        <w:autoSpaceDE w:val="0"/>
        <w:spacing w:before="0"/>
        <w:jc w:val="both"/>
        <w:textAlignment w:val="auto"/>
      </w:pPr>
      <w:proofErr w:type="gramStart"/>
      <w:r w:rsidRPr="00082FDE">
        <w:t>l’élaboration</w:t>
      </w:r>
      <w:proofErr w:type="gramEnd"/>
      <w:r w:rsidRPr="00082FDE">
        <w:t xml:space="preserve"> et la confection des repas sur place</w:t>
      </w:r>
      <w:r w:rsidR="00F0057D">
        <w:t xml:space="preserve"> </w:t>
      </w:r>
      <w:r w:rsidR="000D5F70">
        <w:t>(sauf pour le site « Archipel »)</w:t>
      </w:r>
      <w:r w:rsidR="000D5F70" w:rsidRPr="00013C48">
        <w:t> </w:t>
      </w:r>
      <w:r w:rsidRPr="00082FDE">
        <w:t>;</w:t>
      </w:r>
    </w:p>
    <w:p w14:paraId="30FEB07F" w14:textId="56D22718" w:rsidR="00082FDE" w:rsidRPr="00082FDE" w:rsidRDefault="007361F9" w:rsidP="004F6515">
      <w:pPr>
        <w:pStyle w:val="Corpsdetexte"/>
        <w:keepNext/>
        <w:keepLines w:val="0"/>
        <w:widowControl/>
        <w:numPr>
          <w:ilvl w:val="0"/>
          <w:numId w:val="7"/>
        </w:numPr>
        <w:autoSpaceDE w:val="0"/>
        <w:spacing w:before="0"/>
        <w:jc w:val="both"/>
        <w:textAlignment w:val="auto"/>
      </w:pPr>
      <w:proofErr w:type="gramStart"/>
      <w:r>
        <w:t>leur</w:t>
      </w:r>
      <w:proofErr w:type="gramEnd"/>
      <w:r>
        <w:t xml:space="preserve"> distribution</w:t>
      </w:r>
      <w:r w:rsidR="00082FDE" w:rsidRPr="00082FDE">
        <w:t> ;</w:t>
      </w:r>
    </w:p>
    <w:p w14:paraId="35C5D63F" w14:textId="77777777" w:rsidR="00082FDE" w:rsidRPr="00082FDE" w:rsidRDefault="00082FDE" w:rsidP="004F6515">
      <w:pPr>
        <w:pStyle w:val="Corpsdetexte"/>
        <w:keepNext/>
        <w:keepLines w:val="0"/>
        <w:widowControl/>
        <w:numPr>
          <w:ilvl w:val="0"/>
          <w:numId w:val="7"/>
        </w:numPr>
        <w:autoSpaceDE w:val="0"/>
        <w:spacing w:before="0"/>
        <w:jc w:val="both"/>
        <w:textAlignment w:val="auto"/>
      </w:pPr>
      <w:proofErr w:type="gramStart"/>
      <w:r w:rsidRPr="00082FDE">
        <w:t>le</w:t>
      </w:r>
      <w:proofErr w:type="gramEnd"/>
      <w:r w:rsidRPr="00082FDE">
        <w:t xml:space="preserve"> nettoyage des locaux et de la vaisselle ;</w:t>
      </w:r>
    </w:p>
    <w:p w14:paraId="01B90E20" w14:textId="77777777" w:rsidR="00082FDE" w:rsidRPr="00082FDE" w:rsidRDefault="00082FDE" w:rsidP="004F6515">
      <w:pPr>
        <w:widowControl/>
        <w:numPr>
          <w:ilvl w:val="0"/>
          <w:numId w:val="7"/>
        </w:numPr>
        <w:spacing w:before="0"/>
        <w:jc w:val="left"/>
        <w:textAlignment w:val="auto"/>
      </w:pPr>
      <w:proofErr w:type="gramStart"/>
      <w:r w:rsidRPr="00082FDE">
        <w:t>la</w:t>
      </w:r>
      <w:proofErr w:type="gramEnd"/>
      <w:r w:rsidRPr="00082FDE">
        <w:t xml:space="preserve"> conservation en état des biens mobiliers et  immobiliers qui lui sont confiés au titre de l'exploitation.</w:t>
      </w:r>
    </w:p>
    <w:p w14:paraId="335F8FEF" w14:textId="77777777" w:rsidR="00082FDE" w:rsidRPr="00082FDE" w:rsidRDefault="00082FDE" w:rsidP="00082FDE">
      <w:pPr>
        <w:pStyle w:val="Corpsdetexte"/>
        <w:spacing w:before="240"/>
        <w:jc w:val="both"/>
      </w:pPr>
      <w:r w:rsidRPr="00082FDE">
        <w:t>Les objectifs généraux en matière de résultat consistent à assurer :</w:t>
      </w:r>
    </w:p>
    <w:p w14:paraId="7421810A" w14:textId="77777777" w:rsidR="00082FDE" w:rsidRPr="00082FDE" w:rsidRDefault="00082FDE" w:rsidP="004F6515">
      <w:pPr>
        <w:pStyle w:val="Corpsdetexte"/>
        <w:keepNext/>
        <w:keepLines w:val="0"/>
        <w:widowControl/>
        <w:numPr>
          <w:ilvl w:val="0"/>
          <w:numId w:val="8"/>
        </w:numPr>
        <w:autoSpaceDE w:val="0"/>
        <w:spacing w:before="0"/>
        <w:jc w:val="both"/>
        <w:textAlignment w:val="auto"/>
      </w:pPr>
      <w:r w:rsidRPr="00082FDE">
        <w:t>La qualité globale du service pour garantir la satisfaction des convives ;</w:t>
      </w:r>
    </w:p>
    <w:p w14:paraId="44605CD6" w14:textId="77777777" w:rsidR="00082FDE" w:rsidRPr="00182476" w:rsidRDefault="00082FDE" w:rsidP="004F6515">
      <w:pPr>
        <w:pStyle w:val="Corpsdetexte"/>
        <w:keepNext/>
        <w:keepLines w:val="0"/>
        <w:widowControl/>
        <w:numPr>
          <w:ilvl w:val="0"/>
          <w:numId w:val="8"/>
        </w:numPr>
        <w:autoSpaceDE w:val="0"/>
        <w:spacing w:before="0"/>
        <w:jc w:val="both"/>
        <w:textAlignment w:val="auto"/>
      </w:pPr>
      <w:r w:rsidRPr="00182476">
        <w:t>Le respect des obligations en matière d’hygiène et de sécurité ;</w:t>
      </w:r>
    </w:p>
    <w:p w14:paraId="3FD64F7D" w14:textId="77777777" w:rsidR="00082FDE" w:rsidRPr="00182476" w:rsidRDefault="00082FDE" w:rsidP="004F6515">
      <w:pPr>
        <w:pStyle w:val="Corpsdetexte"/>
        <w:keepNext/>
        <w:keepLines w:val="0"/>
        <w:widowControl/>
        <w:numPr>
          <w:ilvl w:val="0"/>
          <w:numId w:val="8"/>
        </w:numPr>
        <w:autoSpaceDE w:val="0"/>
        <w:spacing w:before="0"/>
        <w:jc w:val="both"/>
        <w:textAlignment w:val="auto"/>
      </w:pPr>
      <w:r w:rsidRPr="00182476">
        <w:t>Le service de prestations alimentaires attractives, variées et de qualité régulière ;</w:t>
      </w:r>
    </w:p>
    <w:p w14:paraId="00B038B3" w14:textId="77777777" w:rsidR="00966AC5" w:rsidRPr="0066326E" w:rsidRDefault="00966AC5" w:rsidP="004F6515">
      <w:pPr>
        <w:pStyle w:val="Corpsdetexte"/>
        <w:keepNext/>
        <w:keepLines w:val="0"/>
        <w:widowControl/>
        <w:numPr>
          <w:ilvl w:val="0"/>
          <w:numId w:val="8"/>
        </w:numPr>
        <w:autoSpaceDE w:val="0"/>
        <w:spacing w:before="0"/>
        <w:jc w:val="both"/>
        <w:textAlignment w:val="auto"/>
      </w:pPr>
      <w:r w:rsidRPr="00182476">
        <w:t xml:space="preserve">La mesure de la satisfaction </w:t>
      </w:r>
      <w:r w:rsidRPr="0066326E">
        <w:t xml:space="preserve">des clients et l’amélioration continue de l’offre </w:t>
      </w:r>
    </w:p>
    <w:p w14:paraId="6F3EA5AB" w14:textId="77777777" w:rsidR="00082FDE" w:rsidRPr="00082FDE" w:rsidRDefault="00082FDE" w:rsidP="004F6515">
      <w:pPr>
        <w:pStyle w:val="Corpsdetexte"/>
        <w:keepNext/>
        <w:keepLines w:val="0"/>
        <w:widowControl/>
        <w:numPr>
          <w:ilvl w:val="0"/>
          <w:numId w:val="8"/>
        </w:numPr>
        <w:autoSpaceDE w:val="0"/>
        <w:spacing w:before="0"/>
        <w:jc w:val="both"/>
        <w:textAlignment w:val="auto"/>
      </w:pPr>
      <w:r w:rsidRPr="00082FDE">
        <w:t>Le respect des locaux et des équipements confiés au prestataire ;</w:t>
      </w:r>
    </w:p>
    <w:p w14:paraId="5166839C" w14:textId="64369416" w:rsidR="00082FDE" w:rsidRDefault="00082FDE" w:rsidP="004F6515">
      <w:pPr>
        <w:pStyle w:val="Corpsdetexte"/>
        <w:keepNext/>
        <w:keepLines w:val="0"/>
        <w:widowControl/>
        <w:numPr>
          <w:ilvl w:val="0"/>
          <w:numId w:val="8"/>
        </w:numPr>
        <w:autoSpaceDE w:val="0"/>
        <w:spacing w:before="0"/>
        <w:jc w:val="both"/>
        <w:textAlignment w:val="auto"/>
      </w:pPr>
      <w:r w:rsidRPr="00082FDE">
        <w:t>Le respect de toutes les exigences indiquées au présent document ainsi que le respect de tous les engagements du prestataire indiqués dans son offre.</w:t>
      </w:r>
    </w:p>
    <w:p w14:paraId="1CDBEAE2" w14:textId="3BCEA03E" w:rsidR="00C37D3F" w:rsidRDefault="00C37D3F" w:rsidP="00C37D3F">
      <w:pPr>
        <w:pStyle w:val="Corpsdetexte"/>
        <w:keepNext/>
        <w:keepLines w:val="0"/>
        <w:widowControl/>
        <w:autoSpaceDE w:val="0"/>
        <w:spacing w:before="0"/>
        <w:jc w:val="both"/>
        <w:textAlignment w:val="auto"/>
      </w:pPr>
    </w:p>
    <w:p w14:paraId="279899F3" w14:textId="7F11D619" w:rsidR="00C37D3F" w:rsidRDefault="00C37D3F" w:rsidP="00C37D3F">
      <w:pPr>
        <w:pStyle w:val="Corpsdetexte"/>
        <w:keepNext/>
        <w:keepLines w:val="0"/>
        <w:widowControl/>
        <w:autoSpaceDE w:val="0"/>
        <w:spacing w:before="0"/>
        <w:jc w:val="both"/>
        <w:textAlignment w:val="auto"/>
      </w:pPr>
      <w:r>
        <w:t>Des prestations annexes sont également prévues. Il s’agit principalement de repas de direction, mais également de petits-déjeuners ou de réceptions commandées par les services relevant de l’îlot judiciaire de Bordeaux et de l’Ecole Nationale de la Magistrature.</w:t>
      </w:r>
    </w:p>
    <w:p w14:paraId="2E4AD9D2" w14:textId="7F56BA45" w:rsidR="00C37D3F" w:rsidRPr="00082FDE" w:rsidRDefault="00C37D3F" w:rsidP="00C37D3F">
      <w:pPr>
        <w:pStyle w:val="Corpsdetexte"/>
        <w:keepNext/>
        <w:keepLines w:val="0"/>
        <w:widowControl/>
        <w:autoSpaceDE w:val="0"/>
        <w:spacing w:before="0"/>
        <w:jc w:val="both"/>
        <w:textAlignment w:val="auto"/>
      </w:pPr>
      <w:r w:rsidRPr="00C37D3F">
        <w:t>Pour ces prestations annexes, le client se réserve le droit de faire appel à d’autres titulaires de son choix et dont le titulaire n’a pas l’exclusivité.</w:t>
      </w:r>
    </w:p>
    <w:p w14:paraId="64D3E67D" w14:textId="62318F7A" w:rsidR="00082FDE" w:rsidRDefault="00082FDE" w:rsidP="00082FDE">
      <w:pPr>
        <w:jc w:val="both"/>
      </w:pPr>
    </w:p>
    <w:p w14:paraId="225A2C50" w14:textId="37CB2217" w:rsidR="003702F4" w:rsidRDefault="003702F4" w:rsidP="00E018F2">
      <w:pPr>
        <w:pStyle w:val="Corpsdetexte"/>
        <w:keepNext/>
        <w:keepLines w:val="0"/>
        <w:widowControl/>
        <w:autoSpaceDE w:val="0"/>
        <w:spacing w:before="0"/>
        <w:jc w:val="both"/>
        <w:textAlignment w:val="auto"/>
      </w:pPr>
      <w:r w:rsidRPr="003702F4">
        <w:t>Le titulaire s’interdit d’exercer dans les locaux, mis à disposition par le client, toute activité autre que la fourniture des prestations définies dans le présent accord cadre.</w:t>
      </w:r>
    </w:p>
    <w:p w14:paraId="06E7AE71" w14:textId="77777777" w:rsidR="003702F4" w:rsidRPr="00082FDE" w:rsidRDefault="003702F4" w:rsidP="003702F4">
      <w:pPr>
        <w:pStyle w:val="Corpsdetexte"/>
        <w:keepNext/>
        <w:keepLines w:val="0"/>
        <w:widowControl/>
        <w:autoSpaceDE w:val="0"/>
        <w:spacing w:before="0"/>
        <w:jc w:val="both"/>
        <w:textAlignment w:val="auto"/>
      </w:pPr>
    </w:p>
    <w:p w14:paraId="303E3C0D" w14:textId="77777777" w:rsidR="00082FDE" w:rsidRPr="00082FDE" w:rsidRDefault="00082FDE" w:rsidP="00082FDE">
      <w:pPr>
        <w:jc w:val="both"/>
      </w:pPr>
      <w:r w:rsidRPr="00082FDE">
        <w:t>Les engagements garantis par le prestataire sont exposés dans le mémoire technique.</w:t>
      </w:r>
    </w:p>
    <w:p w14:paraId="5E92951D" w14:textId="77777777" w:rsidR="0054531A" w:rsidRDefault="0054531A">
      <w:pPr>
        <w:jc w:val="both"/>
      </w:pPr>
    </w:p>
    <w:p w14:paraId="386F63EF" w14:textId="77777777" w:rsidR="00740BD5" w:rsidRPr="0051354F" w:rsidRDefault="00740BD5" w:rsidP="00F608E5">
      <w:pPr>
        <w:pStyle w:val="Titre1"/>
      </w:pPr>
      <w:bookmarkStart w:id="6" w:name="_Toc214012111"/>
      <w:r w:rsidRPr="0051354F">
        <w:t>CODE</w:t>
      </w:r>
      <w:r w:rsidR="00266ADB" w:rsidRPr="0051354F">
        <w:t>S</w:t>
      </w:r>
      <w:r w:rsidRPr="0051354F">
        <w:t xml:space="preserve"> DE NOMENCLATURE CPV</w:t>
      </w:r>
      <w:bookmarkEnd w:id="6"/>
    </w:p>
    <w:p w14:paraId="24599EF8" w14:textId="77777777" w:rsidR="00740BD5" w:rsidRDefault="00740BD5">
      <w:pPr>
        <w:jc w:val="both"/>
      </w:pPr>
    </w:p>
    <w:p w14:paraId="1D344D16" w14:textId="77777777" w:rsidR="00740BD5" w:rsidRPr="00AA3A60" w:rsidRDefault="00740BD5">
      <w:pPr>
        <w:jc w:val="both"/>
      </w:pPr>
      <w:r w:rsidRPr="00AA3A60">
        <w:t>L</w:t>
      </w:r>
      <w:r w:rsidR="00F516B5" w:rsidRPr="00AA3A60">
        <w:t>es</w:t>
      </w:r>
      <w:r w:rsidRPr="00AA3A60">
        <w:t xml:space="preserve"> référence</w:t>
      </w:r>
      <w:r w:rsidR="00F516B5" w:rsidRPr="00AA3A60">
        <w:t>s</w:t>
      </w:r>
      <w:r w:rsidRPr="00AA3A60">
        <w:t xml:space="preserve"> CPV correspondant à l’objet </w:t>
      </w:r>
      <w:r w:rsidR="00D92B12">
        <w:t>du marché</w:t>
      </w:r>
      <w:r w:rsidR="0022780A" w:rsidRPr="00AA3A60">
        <w:t xml:space="preserve"> </w:t>
      </w:r>
      <w:r w:rsidR="00F516B5" w:rsidRPr="00AA3A60">
        <w:t>son</w:t>
      </w:r>
      <w:r w:rsidR="009568B4" w:rsidRPr="00AA3A60">
        <w:t>t</w:t>
      </w:r>
      <w:r w:rsidR="008E5DE8">
        <w:t xml:space="preserve"> </w:t>
      </w:r>
      <w:r w:rsidRPr="00AA3A60">
        <w:t xml:space="preserve">: </w:t>
      </w:r>
    </w:p>
    <w:p w14:paraId="7A7E1949" w14:textId="77777777" w:rsidR="00613369" w:rsidRDefault="00613369" w:rsidP="004F6515">
      <w:pPr>
        <w:numPr>
          <w:ilvl w:val="0"/>
          <w:numId w:val="5"/>
        </w:numPr>
        <w:jc w:val="both"/>
        <w:rPr>
          <w:lang w:eastAsia="fr-FR"/>
        </w:rPr>
      </w:pPr>
      <w:r>
        <w:rPr>
          <w:lang w:eastAsia="fr-FR"/>
        </w:rPr>
        <w:t>55511000-5 : Services de cantine et autres services de cafétéria pour clientèle restreinte</w:t>
      </w:r>
    </w:p>
    <w:p w14:paraId="529CEC9F" w14:textId="77777777" w:rsidR="007B309F" w:rsidRDefault="00613369" w:rsidP="004F6515">
      <w:pPr>
        <w:numPr>
          <w:ilvl w:val="0"/>
          <w:numId w:val="5"/>
        </w:numPr>
        <w:jc w:val="both"/>
      </w:pPr>
      <w:r>
        <w:rPr>
          <w:lang w:eastAsia="fr-FR"/>
        </w:rPr>
        <w:t>55511000-6 : Services de préparation de repas</w:t>
      </w:r>
    </w:p>
    <w:p w14:paraId="692E6733" w14:textId="77777777" w:rsidR="00CD05F2" w:rsidRDefault="00CD05F2">
      <w:pPr>
        <w:jc w:val="both"/>
      </w:pPr>
    </w:p>
    <w:p w14:paraId="343A0EC2" w14:textId="77777777" w:rsidR="007B309F" w:rsidRPr="00F608E5" w:rsidRDefault="007B309F" w:rsidP="007B309F">
      <w:pPr>
        <w:pStyle w:val="Titre1"/>
        <w:jc w:val="both"/>
      </w:pPr>
      <w:bookmarkStart w:id="7" w:name="_Toc214012112"/>
      <w:r w:rsidRPr="00F608E5">
        <w:t>ALLOTISSEMENT</w:t>
      </w:r>
      <w:bookmarkEnd w:id="7"/>
    </w:p>
    <w:p w14:paraId="3254EC4A" w14:textId="77777777" w:rsidR="007B309F" w:rsidRDefault="007B309F" w:rsidP="007B309F">
      <w:pPr>
        <w:jc w:val="both"/>
      </w:pPr>
    </w:p>
    <w:p w14:paraId="7EF9951E" w14:textId="77777777" w:rsidR="00613369" w:rsidRPr="00613369" w:rsidRDefault="00613369" w:rsidP="00613369">
      <w:pPr>
        <w:jc w:val="both"/>
      </w:pPr>
      <w:r w:rsidRPr="00613369">
        <w:t>Le présent marché n’est pas alloti dans la mesure où un marché unique permet une cohérence dans l’exécution des prestations.</w:t>
      </w:r>
    </w:p>
    <w:p w14:paraId="47DA8F9E" w14:textId="77777777" w:rsidR="002F403F" w:rsidRDefault="002F403F">
      <w:pPr>
        <w:jc w:val="both"/>
      </w:pPr>
    </w:p>
    <w:p w14:paraId="26C473A5" w14:textId="77777777" w:rsidR="00740BD5" w:rsidRPr="00BC47B2" w:rsidRDefault="00740BD5">
      <w:pPr>
        <w:pStyle w:val="Titre1"/>
        <w:jc w:val="both"/>
      </w:pPr>
      <w:bookmarkStart w:id="8" w:name="_Toc214012113"/>
      <w:r w:rsidRPr="00BC47B2">
        <w:t>PROCEDURE DE PASSATION</w:t>
      </w:r>
      <w:bookmarkEnd w:id="8"/>
    </w:p>
    <w:p w14:paraId="59955336" w14:textId="77777777" w:rsidR="00740BD5" w:rsidRDefault="00740BD5">
      <w:pPr>
        <w:jc w:val="both"/>
      </w:pPr>
    </w:p>
    <w:p w14:paraId="50A62964" w14:textId="77777777" w:rsidR="0000287E" w:rsidRDefault="00426925" w:rsidP="00426925">
      <w:pPr>
        <w:jc w:val="both"/>
      </w:pPr>
      <w:r w:rsidRPr="00697515">
        <w:t xml:space="preserve">Le présent </w:t>
      </w:r>
      <w:r w:rsidR="00D92B12">
        <w:t>marché</w:t>
      </w:r>
      <w:r w:rsidRPr="00697515">
        <w:t xml:space="preserve"> est passé selon la procédure</w:t>
      </w:r>
      <w:r w:rsidR="002F0E60">
        <w:t xml:space="preserve"> </w:t>
      </w:r>
      <w:r w:rsidR="00570DC6">
        <w:t>adaptée sans seuil</w:t>
      </w:r>
      <w:r w:rsidRPr="00697515">
        <w:t>, en application des articles</w:t>
      </w:r>
      <w:r w:rsidR="001C1838" w:rsidRPr="0000287E">
        <w:t xml:space="preserve"> </w:t>
      </w:r>
      <w:r w:rsidR="0000287E" w:rsidRPr="0000287E">
        <w:t>R2123-1</w:t>
      </w:r>
      <w:r w:rsidR="00E60BD4">
        <w:t xml:space="preserve"> 3°</w:t>
      </w:r>
      <w:r w:rsidR="0000287E" w:rsidRPr="0000287E">
        <w:t xml:space="preserve">, R2123-2, R2123-5, R2123-7, R2143-1, R2151-1 du code de la commande publique. </w:t>
      </w:r>
    </w:p>
    <w:p w14:paraId="118EB4F4" w14:textId="77777777" w:rsidR="0000287E" w:rsidRDefault="0000287E" w:rsidP="00426925">
      <w:pPr>
        <w:jc w:val="both"/>
      </w:pPr>
    </w:p>
    <w:p w14:paraId="2AC09D07" w14:textId="77777777" w:rsidR="001A2E34" w:rsidRDefault="001A2E34">
      <w:pPr>
        <w:jc w:val="both"/>
      </w:pPr>
    </w:p>
    <w:p w14:paraId="3A54EBB6" w14:textId="77777777" w:rsidR="00740BD5" w:rsidRPr="00BC47B2" w:rsidRDefault="00740BD5" w:rsidP="00C46EE0">
      <w:pPr>
        <w:pStyle w:val="Titre1"/>
        <w:pBdr>
          <w:top w:val="single" w:sz="8" w:space="1" w:color="C0C0C0"/>
        </w:pBdr>
        <w:jc w:val="both"/>
      </w:pPr>
      <w:bookmarkStart w:id="9" w:name="_Toc214012114"/>
      <w:r w:rsidRPr="00BC47B2">
        <w:t xml:space="preserve">FORME </w:t>
      </w:r>
      <w:r w:rsidR="00613369" w:rsidRPr="00BC47B2">
        <w:t>DU MARCHE</w:t>
      </w:r>
      <w:bookmarkEnd w:id="9"/>
    </w:p>
    <w:p w14:paraId="66E37A9C" w14:textId="77777777" w:rsidR="00740BD5" w:rsidRDefault="00740BD5">
      <w:pPr>
        <w:jc w:val="both"/>
      </w:pPr>
    </w:p>
    <w:p w14:paraId="3E3B0C1D" w14:textId="57329D42" w:rsidR="003E0248" w:rsidRDefault="00613369">
      <w:pPr>
        <w:jc w:val="both"/>
      </w:pPr>
      <w:r>
        <w:t xml:space="preserve">Le présent marché est un marché de services. </w:t>
      </w:r>
    </w:p>
    <w:p w14:paraId="67AB1746" w14:textId="77777777" w:rsidR="003E0248" w:rsidRDefault="003E0248">
      <w:pPr>
        <w:jc w:val="both"/>
      </w:pPr>
    </w:p>
    <w:p w14:paraId="0164F72E" w14:textId="7A4C9989" w:rsidR="00F0057D" w:rsidRDefault="00613369">
      <w:pPr>
        <w:jc w:val="both"/>
      </w:pPr>
      <w:r>
        <w:t xml:space="preserve">Il comprend une partie forfaitaire et une partie à bons de commande. </w:t>
      </w:r>
    </w:p>
    <w:p w14:paraId="4A1B38A1" w14:textId="77777777" w:rsidR="00F0057D" w:rsidRDefault="00F0057D">
      <w:pPr>
        <w:jc w:val="both"/>
      </w:pPr>
    </w:p>
    <w:p w14:paraId="05E982A9" w14:textId="0CA0BFF4" w:rsidR="00E018F2" w:rsidRDefault="00C024D7">
      <w:pPr>
        <w:jc w:val="both"/>
      </w:pPr>
      <w:r>
        <w:t>La partie à bons de commande concerne principalement les repas de direction, mais également les petits-déjeuners ou les réceptions commandées par les services relevant du ressort de la Cour d’appel de Bordeaux et de l’Ecole Nationale de la Magistrature.</w:t>
      </w:r>
    </w:p>
    <w:p w14:paraId="19051E95" w14:textId="77777777" w:rsidR="0000287E" w:rsidRDefault="0000287E">
      <w:pPr>
        <w:jc w:val="both"/>
      </w:pPr>
    </w:p>
    <w:p w14:paraId="7472F29F" w14:textId="77777777" w:rsidR="00740BD5" w:rsidRPr="00BC47B2" w:rsidRDefault="00740BD5">
      <w:pPr>
        <w:pStyle w:val="Titre1"/>
        <w:jc w:val="both"/>
      </w:pPr>
      <w:bookmarkStart w:id="10" w:name="_Toc214012115"/>
      <w:r w:rsidRPr="00BC47B2">
        <w:t xml:space="preserve">ETENDUE </w:t>
      </w:r>
      <w:r w:rsidR="00CA4076" w:rsidRPr="00BC47B2">
        <w:t>D</w:t>
      </w:r>
      <w:r w:rsidR="00D92B12" w:rsidRPr="00BC47B2">
        <w:t>U MARCHE</w:t>
      </w:r>
      <w:bookmarkEnd w:id="10"/>
    </w:p>
    <w:p w14:paraId="78D2BC50" w14:textId="77777777" w:rsidR="00740BD5" w:rsidRPr="00F25A9B" w:rsidRDefault="00740BD5">
      <w:pPr>
        <w:jc w:val="both"/>
        <w:rPr>
          <w:highlight w:val="green"/>
        </w:rPr>
      </w:pPr>
    </w:p>
    <w:p w14:paraId="0C309DE0" w14:textId="09FC89C0" w:rsidR="00C024D7" w:rsidRDefault="00C024D7" w:rsidP="00F537BC">
      <w:pPr>
        <w:jc w:val="both"/>
      </w:pPr>
      <w:r w:rsidRPr="00F537BC">
        <w:lastRenderedPageBreak/>
        <w:t>L</w:t>
      </w:r>
      <w:r w:rsidRPr="00F0057D">
        <w:t xml:space="preserve">a partie forfaitaire </w:t>
      </w:r>
      <w:r w:rsidRPr="00F537BC">
        <w:t xml:space="preserve">du marché </w:t>
      </w:r>
      <w:r w:rsidRPr="00F0057D">
        <w:t>est conclu</w:t>
      </w:r>
      <w:r w:rsidRPr="00F537BC">
        <w:t>e</w:t>
      </w:r>
      <w:r w:rsidRPr="00F0057D">
        <w:t xml:space="preserve"> sans montant minimum, avec un montant maximum fixé à </w:t>
      </w:r>
      <w:r>
        <w:t>3 </w:t>
      </w:r>
      <w:r w:rsidR="001D5DA8">
        <w:t>5</w:t>
      </w:r>
      <w:r>
        <w:t>00</w:t>
      </w:r>
      <w:r w:rsidR="00E018F2">
        <w:t> </w:t>
      </w:r>
      <w:r>
        <w:t>000</w:t>
      </w:r>
      <w:r w:rsidR="00E018F2">
        <w:t> € </w:t>
      </w:r>
      <w:r w:rsidRPr="00F0057D">
        <w:t>TTC sur la durée globale du marché.</w:t>
      </w:r>
      <w:r w:rsidR="00E018F2">
        <w:t xml:space="preserve"> </w:t>
      </w:r>
    </w:p>
    <w:p w14:paraId="40256321" w14:textId="77777777" w:rsidR="00C024D7" w:rsidRDefault="00C024D7" w:rsidP="00C024D7">
      <w:pPr>
        <w:jc w:val="both"/>
      </w:pPr>
    </w:p>
    <w:p w14:paraId="7558D123" w14:textId="23B3A446" w:rsidR="00C024D7" w:rsidRDefault="00C024D7" w:rsidP="00C024D7">
      <w:pPr>
        <w:jc w:val="both"/>
      </w:pPr>
      <w:r>
        <w:t>La partie à bons de commandes du marché est conclue sans minimum avec un montant maximum de 3</w:t>
      </w:r>
      <w:r w:rsidR="001D5DA8">
        <w:t>5</w:t>
      </w:r>
      <w:r>
        <w:t>0</w:t>
      </w:r>
      <w:r w:rsidR="00E018F2">
        <w:t> </w:t>
      </w:r>
      <w:r>
        <w:t>000</w:t>
      </w:r>
      <w:r w:rsidR="00E018F2">
        <w:t> </w:t>
      </w:r>
      <w:r>
        <w:t>€</w:t>
      </w:r>
      <w:r w:rsidR="00E018F2">
        <w:t> </w:t>
      </w:r>
      <w:r>
        <w:t>TTC</w:t>
      </w:r>
      <w:r w:rsidR="00E018F2">
        <w:t xml:space="preserve"> sur la durée globale du marché</w:t>
      </w:r>
    </w:p>
    <w:p w14:paraId="5DC9D528" w14:textId="77777777" w:rsidR="004E172C" w:rsidRDefault="004E172C">
      <w:pPr>
        <w:jc w:val="both"/>
      </w:pPr>
    </w:p>
    <w:p w14:paraId="23034EBA" w14:textId="77777777" w:rsidR="001522C2" w:rsidRDefault="001522C2">
      <w:pPr>
        <w:jc w:val="both"/>
      </w:pPr>
    </w:p>
    <w:p w14:paraId="50EFFE53" w14:textId="77777777" w:rsidR="00740BD5" w:rsidRPr="00BC47B2" w:rsidRDefault="00740BD5">
      <w:pPr>
        <w:pStyle w:val="Titre1"/>
        <w:jc w:val="both"/>
      </w:pPr>
      <w:bookmarkStart w:id="11" w:name="_Toc214012116"/>
      <w:r w:rsidRPr="00BC47B2">
        <w:t xml:space="preserve">DUREE </w:t>
      </w:r>
      <w:r w:rsidR="00D92B12" w:rsidRPr="00BC47B2">
        <w:t>DU MARCHE</w:t>
      </w:r>
      <w:bookmarkEnd w:id="11"/>
    </w:p>
    <w:p w14:paraId="21FC9E4E" w14:textId="77777777" w:rsidR="00740BD5" w:rsidRDefault="00740BD5">
      <w:pPr>
        <w:jc w:val="both"/>
      </w:pPr>
    </w:p>
    <w:p w14:paraId="58BAF8E7" w14:textId="77777777" w:rsidR="00813F1F" w:rsidRDefault="003E0248" w:rsidP="00813F1F">
      <w:pPr>
        <w:jc w:val="both"/>
      </w:pPr>
      <w:r w:rsidRPr="007148D3">
        <w:t>Le présent marché est conclu pour une durée de 24 mois</w:t>
      </w:r>
      <w:r>
        <w:t xml:space="preserve"> à compter de la date du début des prestations soit le </w:t>
      </w:r>
      <w:r w:rsidR="007F7461">
        <w:t>1</w:t>
      </w:r>
      <w:r w:rsidR="007F7461" w:rsidRPr="007F7461">
        <w:rPr>
          <w:vertAlign w:val="superscript"/>
        </w:rPr>
        <w:t>er</w:t>
      </w:r>
      <w:r w:rsidR="007F7461">
        <w:t xml:space="preserve"> avril </w:t>
      </w:r>
      <w:r>
        <w:t>2026</w:t>
      </w:r>
      <w:r w:rsidR="00813F1F">
        <w:t xml:space="preserve"> ou à défaut à la date de notification si la date est postérieure au 1</w:t>
      </w:r>
      <w:r w:rsidR="00813F1F" w:rsidRPr="001F02A3">
        <w:rPr>
          <w:vertAlign w:val="superscript"/>
        </w:rPr>
        <w:t>er</w:t>
      </w:r>
      <w:r w:rsidR="00813F1F">
        <w:t xml:space="preserve"> avril 2026.</w:t>
      </w:r>
    </w:p>
    <w:p w14:paraId="1ABFCE4B" w14:textId="17EB9C93" w:rsidR="003E0248" w:rsidRDefault="003E0248" w:rsidP="003E0248">
      <w:pPr>
        <w:jc w:val="both"/>
      </w:pPr>
    </w:p>
    <w:p w14:paraId="4B59D927" w14:textId="77777777" w:rsidR="003E0248" w:rsidRPr="008A479C" w:rsidRDefault="003E0248" w:rsidP="003E0248">
      <w:pPr>
        <w:jc w:val="both"/>
      </w:pPr>
      <w:r w:rsidRPr="007148D3">
        <w:t>Il peut être reconduit deux fois, par tacite reconduction, pour une période de 12 mois</w:t>
      </w:r>
      <w:r w:rsidRPr="008A479C">
        <w:t xml:space="preserve">, sans que la durée totale du marché ne puisse excéder quatre années à compter de la date de </w:t>
      </w:r>
      <w:r>
        <w:t>début des prestations.</w:t>
      </w:r>
    </w:p>
    <w:p w14:paraId="50EC9910" w14:textId="77777777" w:rsidR="003E0248" w:rsidRPr="008A479C" w:rsidRDefault="003E0248" w:rsidP="003E0248">
      <w:pPr>
        <w:jc w:val="both"/>
      </w:pPr>
    </w:p>
    <w:p w14:paraId="1FB8EA3C" w14:textId="77777777" w:rsidR="003E0248" w:rsidRPr="008A479C" w:rsidRDefault="003E0248" w:rsidP="003E0248">
      <w:pPr>
        <w:jc w:val="both"/>
      </w:pPr>
      <w:r w:rsidRPr="008A479C">
        <w:t>La période de reconduction démarre à compter de la date anniversaire d</w:t>
      </w:r>
      <w:r>
        <w:t>u début d’exécution des prestations du marché.</w:t>
      </w:r>
    </w:p>
    <w:p w14:paraId="41C9638E" w14:textId="77777777" w:rsidR="00275E17" w:rsidRDefault="00275E17">
      <w:pPr>
        <w:jc w:val="both"/>
      </w:pPr>
    </w:p>
    <w:p w14:paraId="65FD168D" w14:textId="77777777" w:rsidR="00A97689" w:rsidRDefault="00A97689" w:rsidP="00A97689">
      <w:pPr>
        <w:pStyle w:val="Titre1"/>
        <w:jc w:val="both"/>
      </w:pPr>
      <w:bookmarkStart w:id="12" w:name="_Toc214012117"/>
      <w:r>
        <w:t>LIEU D’EXECUTION DES PRESTATIONS</w:t>
      </w:r>
      <w:bookmarkEnd w:id="12"/>
    </w:p>
    <w:p w14:paraId="39570281" w14:textId="77777777" w:rsidR="008A430F" w:rsidRDefault="008A430F" w:rsidP="002216F6">
      <w:pPr>
        <w:jc w:val="both"/>
      </w:pPr>
    </w:p>
    <w:p w14:paraId="2722DD49" w14:textId="78F84225" w:rsidR="00AA3E7E" w:rsidRDefault="005C6BA5" w:rsidP="002216F6">
      <w:pPr>
        <w:jc w:val="both"/>
      </w:pPr>
      <w:r>
        <w:t xml:space="preserve">Le lieu d’exécution du présent </w:t>
      </w:r>
      <w:r w:rsidR="00D92B12">
        <w:t>marché</w:t>
      </w:r>
      <w:r>
        <w:t xml:space="preserve"> est </w:t>
      </w:r>
      <w:r w:rsidR="00E60BD4">
        <w:t>l’ilot judiciaire de Bordeaux</w:t>
      </w:r>
      <w:r w:rsidR="00655028">
        <w:t xml:space="preserve">, </w:t>
      </w:r>
      <w:r w:rsidR="002254D5" w:rsidRPr="00655028">
        <w:t>11</w:t>
      </w:r>
      <w:r w:rsidR="000106DD" w:rsidRPr="00655028">
        <w:t xml:space="preserve"> rue du Maréchal Joffre, </w:t>
      </w:r>
      <w:r w:rsidR="00271838" w:rsidRPr="00655028">
        <w:t>33000 BORDEAUX</w:t>
      </w:r>
      <w:r w:rsidR="00C024D7">
        <w:t xml:space="preserve"> et l’annexe de </w:t>
      </w:r>
      <w:bookmarkStart w:id="13" w:name="_Hlk208840179"/>
      <w:r w:rsidR="00C024D7">
        <w:t>l’E</w:t>
      </w:r>
      <w:r w:rsidR="00AA3E7E">
        <w:t xml:space="preserve">cole </w:t>
      </w:r>
      <w:r w:rsidR="00C024D7">
        <w:t>N</w:t>
      </w:r>
      <w:r w:rsidR="00AA3E7E">
        <w:t xml:space="preserve">ationale de la </w:t>
      </w:r>
      <w:r w:rsidR="00C024D7">
        <w:t>M</w:t>
      </w:r>
      <w:r w:rsidR="00AA3E7E">
        <w:t>agistrature</w:t>
      </w:r>
      <w:r w:rsidR="00C024D7">
        <w:t xml:space="preserve"> site « Archipel »</w:t>
      </w:r>
      <w:r w:rsidR="00AA3E7E">
        <w:t>,</w:t>
      </w:r>
      <w:r w:rsidR="00C024D7">
        <w:t xml:space="preserve"> </w:t>
      </w:r>
      <w:r w:rsidR="00C024D7" w:rsidRPr="00C024D7">
        <w:t>154, boulevard Godard 33080 Bordeaux</w:t>
      </w:r>
      <w:r w:rsidR="00AA3E7E">
        <w:t>.</w:t>
      </w:r>
    </w:p>
    <w:bookmarkEnd w:id="13"/>
    <w:p w14:paraId="7A9708A8" w14:textId="77777777" w:rsidR="0007525E" w:rsidRDefault="0007525E">
      <w:pPr>
        <w:jc w:val="both"/>
      </w:pPr>
    </w:p>
    <w:p w14:paraId="5BB51567" w14:textId="77777777" w:rsidR="004D659B" w:rsidRDefault="00DF72CE" w:rsidP="004D659B">
      <w:pPr>
        <w:pStyle w:val="Titre1"/>
        <w:jc w:val="both"/>
      </w:pPr>
      <w:bookmarkStart w:id="14" w:name="_Toc214012118"/>
      <w:r>
        <w:t>DESCRIPTION</w:t>
      </w:r>
      <w:r w:rsidR="004D659B">
        <w:t xml:space="preserve"> DU BESOIN</w:t>
      </w:r>
      <w:bookmarkEnd w:id="14"/>
      <w:r w:rsidR="004D659B">
        <w:t xml:space="preserve"> </w:t>
      </w:r>
    </w:p>
    <w:p w14:paraId="4D02F6C5" w14:textId="77777777" w:rsidR="00BA776B" w:rsidRDefault="00BA776B" w:rsidP="00264587">
      <w:pPr>
        <w:spacing w:beforeLines="57" w:before="136"/>
        <w:jc w:val="both"/>
      </w:pPr>
    </w:p>
    <w:p w14:paraId="05C1C20E" w14:textId="087E90DF" w:rsidR="008C377F" w:rsidRDefault="00BA776B" w:rsidP="00264587">
      <w:pPr>
        <w:spacing w:beforeLines="57" w:before="136"/>
        <w:jc w:val="both"/>
      </w:pPr>
      <w:r>
        <w:t>Les prestations demandées sont décrites dans le cahier des charges techniques particulières</w:t>
      </w:r>
      <w:r w:rsidR="007574E4">
        <w:t xml:space="preserve"> (CCTP)</w:t>
      </w:r>
      <w:r>
        <w:t>.</w:t>
      </w:r>
    </w:p>
    <w:p w14:paraId="753E486F" w14:textId="77777777" w:rsidR="00BA776B" w:rsidRDefault="00BA776B" w:rsidP="00264587">
      <w:pPr>
        <w:spacing w:beforeLines="57" w:before="136"/>
        <w:jc w:val="both"/>
      </w:pPr>
    </w:p>
    <w:p w14:paraId="716DB0C0" w14:textId="77777777" w:rsidR="00BD7F7E" w:rsidRPr="00CA634E" w:rsidRDefault="00BD7F7E" w:rsidP="00BD7F7E">
      <w:pPr>
        <w:pStyle w:val="Titre1"/>
      </w:pPr>
      <w:bookmarkStart w:id="15" w:name="_Toc214012119"/>
      <w:r>
        <w:t>PRIX DES REPAS</w:t>
      </w:r>
      <w:bookmarkEnd w:id="15"/>
    </w:p>
    <w:p w14:paraId="18229B48" w14:textId="77777777" w:rsidR="00703AF4" w:rsidRDefault="00703AF4" w:rsidP="00703AF4">
      <w:pPr>
        <w:pStyle w:val="Corpsdetexte"/>
        <w:jc w:val="left"/>
      </w:pPr>
    </w:p>
    <w:p w14:paraId="02ABD16E" w14:textId="0C953010" w:rsidR="00BD7F7E" w:rsidRPr="006E1663" w:rsidRDefault="00BD7F7E" w:rsidP="00703AF4">
      <w:pPr>
        <w:pStyle w:val="Corpsdetexte"/>
        <w:jc w:val="left"/>
        <w:rPr>
          <w:color w:val="0070C0"/>
        </w:rPr>
      </w:pPr>
      <w:r>
        <w:t>Les prix des repas pour le restaurant administratif sont détaillés à l’annexe financière du présent document.</w:t>
      </w:r>
      <w:r w:rsidR="00BA776B">
        <w:t xml:space="preserve"> Le mécanisme du versement des subventions est </w:t>
      </w:r>
      <w:r w:rsidR="00BA776B" w:rsidRPr="0066326E">
        <w:t xml:space="preserve">décrit à l’article </w:t>
      </w:r>
      <w:r w:rsidR="00F40E2A" w:rsidRPr="006E1663">
        <w:t>1</w:t>
      </w:r>
      <w:r w:rsidR="00A4027B">
        <w:t>6</w:t>
      </w:r>
      <w:r w:rsidR="00F40E2A" w:rsidRPr="006E1663">
        <w:t>.1.1 du présent CCAP</w:t>
      </w:r>
      <w:r w:rsidR="00FA0174" w:rsidRPr="006E1663">
        <w:t>.</w:t>
      </w:r>
    </w:p>
    <w:p w14:paraId="148E2C40" w14:textId="77777777" w:rsidR="00BD7F7E" w:rsidRDefault="00BD7F7E" w:rsidP="00703AF4">
      <w:pPr>
        <w:pStyle w:val="Corpsdetexte"/>
        <w:jc w:val="left"/>
      </w:pPr>
    </w:p>
    <w:p w14:paraId="2D444B13" w14:textId="77777777" w:rsidR="00BD7F7E" w:rsidRDefault="00BD7F7E" w:rsidP="00BD7F7E">
      <w:pPr>
        <w:pStyle w:val="Titre2"/>
      </w:pPr>
      <w:bookmarkStart w:id="16" w:name="_Toc214012120"/>
      <w:r>
        <w:t>Contenu du prix des repas</w:t>
      </w:r>
      <w:bookmarkEnd w:id="16"/>
    </w:p>
    <w:p w14:paraId="3000EEBF" w14:textId="77777777" w:rsidR="00334C6F" w:rsidRDefault="00334C6F" w:rsidP="00334C6F">
      <w:pPr>
        <w:pStyle w:val="justify"/>
        <w:spacing w:before="0" w:after="0"/>
        <w:jc w:val="both"/>
        <w:rPr>
          <w:rFonts w:ascii="Arial" w:hAnsi="Arial" w:cs="Arial"/>
          <w:sz w:val="18"/>
          <w:szCs w:val="18"/>
          <w:lang w:eastAsia="zh-CN"/>
        </w:rPr>
      </w:pPr>
    </w:p>
    <w:p w14:paraId="2ED3DCDF" w14:textId="77777777" w:rsidR="00334C6F" w:rsidRDefault="00334C6F" w:rsidP="00334C6F">
      <w:pPr>
        <w:pStyle w:val="justify"/>
        <w:spacing w:before="0" w:after="0"/>
        <w:jc w:val="both"/>
        <w:rPr>
          <w:rFonts w:ascii="Arial" w:hAnsi="Arial" w:cs="Arial"/>
          <w:sz w:val="18"/>
          <w:szCs w:val="18"/>
          <w:lang w:eastAsia="zh-CN"/>
        </w:rPr>
      </w:pPr>
      <w:r w:rsidRPr="00334C6F">
        <w:rPr>
          <w:rFonts w:ascii="Arial" w:hAnsi="Arial" w:cs="Arial"/>
          <w:sz w:val="18"/>
          <w:szCs w:val="18"/>
          <w:lang w:eastAsia="zh-CN"/>
        </w:rPr>
        <w:t>Le prix des repas est réputé forfaitaire et doit tenir compte notamment :</w:t>
      </w:r>
    </w:p>
    <w:p w14:paraId="10CD156E" w14:textId="77777777" w:rsidR="009B19D3" w:rsidRDefault="009B19D3" w:rsidP="00334C6F">
      <w:pPr>
        <w:pStyle w:val="justify"/>
        <w:spacing w:before="0" w:after="0"/>
        <w:jc w:val="both"/>
        <w:rPr>
          <w:rFonts w:ascii="Arial" w:hAnsi="Arial" w:cs="Arial"/>
          <w:sz w:val="18"/>
          <w:szCs w:val="18"/>
          <w:lang w:eastAsia="zh-CN"/>
        </w:rPr>
      </w:pPr>
    </w:p>
    <w:p w14:paraId="26BBDC34" w14:textId="53734E7E" w:rsidR="009B19D3" w:rsidRPr="00334C6F" w:rsidRDefault="009B19D3" w:rsidP="009B19D3">
      <w:pPr>
        <w:pStyle w:val="justify"/>
        <w:spacing w:before="0" w:after="0"/>
        <w:ind w:firstLine="283"/>
        <w:jc w:val="both"/>
        <w:rPr>
          <w:rFonts w:ascii="Arial" w:hAnsi="Arial" w:cs="Arial"/>
          <w:sz w:val="18"/>
          <w:szCs w:val="18"/>
          <w:lang w:eastAsia="zh-CN"/>
        </w:rPr>
      </w:pPr>
      <w:r w:rsidRPr="00E07D4A">
        <w:rPr>
          <w:rFonts w:ascii="Arial" w:hAnsi="Arial" w:cs="Arial"/>
          <w:sz w:val="18"/>
          <w:szCs w:val="18"/>
          <w:lang w:eastAsia="zh-CN"/>
        </w:rPr>
        <w:t>- de l’approvisionnement en denrées alimentaires et produits annexes nécessaires à la fabrication des repas</w:t>
      </w:r>
      <w:r w:rsidR="00A4027B">
        <w:rPr>
          <w:rFonts w:ascii="Arial" w:hAnsi="Arial" w:cs="Arial"/>
          <w:sz w:val="18"/>
          <w:szCs w:val="18"/>
          <w:lang w:eastAsia="zh-CN"/>
        </w:rPr>
        <w:t>,</w:t>
      </w:r>
    </w:p>
    <w:p w14:paraId="0FFB760F" w14:textId="52618D8F" w:rsidR="00334C6F" w:rsidRPr="00334C6F" w:rsidRDefault="00334C6F" w:rsidP="00334C6F">
      <w:pPr>
        <w:pStyle w:val="Retraitcorpsdetexte"/>
        <w:spacing w:before="80"/>
        <w:jc w:val="both"/>
      </w:pPr>
      <w:r w:rsidRPr="00334C6F">
        <w:t xml:space="preserve">- des frais divers de gestion de la salle de restauration de ses annexes (bureaux, cuisine, etc…) </w:t>
      </w:r>
      <w:r w:rsidR="007574E4">
        <w:t xml:space="preserve">ainsi que des cafétérias </w:t>
      </w:r>
      <w:r w:rsidRPr="00334C6F">
        <w:t>ou du conditionnement des repas,</w:t>
      </w:r>
      <w:r w:rsidR="00A4027B">
        <w:t xml:space="preserve"> </w:t>
      </w:r>
    </w:p>
    <w:p w14:paraId="3CECD5A5" w14:textId="77777777" w:rsidR="00334C6F" w:rsidRPr="00334C6F" w:rsidRDefault="00334C6F" w:rsidP="00334C6F">
      <w:pPr>
        <w:pStyle w:val="Retraitcorpsdetexte"/>
        <w:jc w:val="both"/>
      </w:pPr>
      <w:r w:rsidRPr="00334C6F">
        <w:t>- des frais et toute charge salariale du personnel,</w:t>
      </w:r>
    </w:p>
    <w:p w14:paraId="64CCFD9F" w14:textId="77777777" w:rsidR="00334C6F" w:rsidRDefault="00334C6F" w:rsidP="00334C6F">
      <w:pPr>
        <w:pStyle w:val="Retraitcorpsdetexte"/>
        <w:jc w:val="both"/>
      </w:pPr>
      <w:r w:rsidRPr="00334C6F">
        <w:t>- des serviettes en papier, des condiments, du pain, etc.,</w:t>
      </w:r>
    </w:p>
    <w:p w14:paraId="272A9F12" w14:textId="77777777" w:rsidR="00E60BD4" w:rsidRPr="00334C6F" w:rsidRDefault="00E60BD4" w:rsidP="00334C6F">
      <w:pPr>
        <w:pStyle w:val="Retraitcorpsdetexte"/>
        <w:jc w:val="both"/>
      </w:pPr>
      <w:r w:rsidRPr="00655028">
        <w:t xml:space="preserve">- de la rétribution versée à l’association du restaurant administratif du Fort du </w:t>
      </w:r>
      <w:proofErr w:type="spellStart"/>
      <w:r w:rsidRPr="00655028">
        <w:t>Hâ</w:t>
      </w:r>
      <w:proofErr w:type="spellEnd"/>
    </w:p>
    <w:p w14:paraId="29253501" w14:textId="03808630" w:rsidR="00334C6F" w:rsidRDefault="00334C6F" w:rsidP="00334C6F">
      <w:pPr>
        <w:pStyle w:val="Retraitcorpsdetexte"/>
        <w:jc w:val="both"/>
      </w:pPr>
      <w:r>
        <w:t>-</w:t>
      </w:r>
      <w:r w:rsidRPr="00334C6F">
        <w:t xml:space="preserve"> d’une manière générale de tous les coûts nécessaires au bon fonctionnement d</w:t>
      </w:r>
      <w:r w:rsidR="00D30AD2">
        <w:t>e la délivrance des repas</w:t>
      </w:r>
      <w:r w:rsidRPr="00334C6F">
        <w:t>.</w:t>
      </w:r>
    </w:p>
    <w:p w14:paraId="136F3B70" w14:textId="77777777" w:rsidR="00BD7F7E" w:rsidRDefault="00047D56" w:rsidP="00334C6F">
      <w:pPr>
        <w:pStyle w:val="Titre2"/>
      </w:pPr>
      <w:bookmarkStart w:id="17" w:name="_Toc214011594"/>
      <w:bookmarkStart w:id="18" w:name="_Toc214012121"/>
      <w:bookmarkEnd w:id="17"/>
      <w:r>
        <w:t>Révision</w:t>
      </w:r>
      <w:r w:rsidR="00334C6F">
        <w:t xml:space="preserve"> des prix</w:t>
      </w:r>
      <w:bookmarkEnd w:id="18"/>
    </w:p>
    <w:p w14:paraId="2D47E386" w14:textId="77777777" w:rsidR="00334C6F" w:rsidRDefault="00047D56" w:rsidP="00334C6F">
      <w:pPr>
        <w:pStyle w:val="Titre3"/>
        <w:jc w:val="left"/>
      </w:pPr>
      <w:r>
        <w:t>Modalités de r</w:t>
      </w:r>
      <w:r w:rsidR="00334C6F">
        <w:t>évision des prix</w:t>
      </w:r>
    </w:p>
    <w:p w14:paraId="39F0491F" w14:textId="77777777" w:rsidR="001E7C49" w:rsidRPr="001E7C49" w:rsidRDefault="001E7C49" w:rsidP="001E7C49">
      <w:pPr>
        <w:pStyle w:val="Corpsdetexte"/>
      </w:pPr>
    </w:p>
    <w:p w14:paraId="52320201" w14:textId="77777777" w:rsidR="007361F9" w:rsidRPr="00E07D4A" w:rsidRDefault="00F35FF2" w:rsidP="00F35FF2">
      <w:pPr>
        <w:ind w:left="1276"/>
        <w:jc w:val="both"/>
      </w:pPr>
      <w:r w:rsidRPr="00E07D4A">
        <w:t>12.2.1.1</w:t>
      </w:r>
      <w:r w:rsidRPr="00E07D4A">
        <w:tab/>
      </w:r>
      <w:r w:rsidRPr="00E07D4A">
        <w:rPr>
          <w:b/>
        </w:rPr>
        <w:t>Prix fermes</w:t>
      </w:r>
    </w:p>
    <w:p w14:paraId="6383AEBD" w14:textId="77777777" w:rsidR="00F35FF2" w:rsidRPr="00E07D4A" w:rsidRDefault="00F35FF2" w:rsidP="00334C6F">
      <w:pPr>
        <w:jc w:val="both"/>
      </w:pPr>
    </w:p>
    <w:p w14:paraId="4DD36259" w14:textId="77777777" w:rsidR="007361F9" w:rsidRDefault="007361F9" w:rsidP="00334C6F">
      <w:pPr>
        <w:jc w:val="both"/>
      </w:pPr>
      <w:r w:rsidRPr="00E07D4A">
        <w:t>Le prix des repas est ferme pendant la première année d’exécution du présent marché public.</w:t>
      </w:r>
    </w:p>
    <w:p w14:paraId="4170DA6E" w14:textId="77777777" w:rsidR="007361F9" w:rsidRDefault="007361F9" w:rsidP="00334C6F">
      <w:pPr>
        <w:jc w:val="both"/>
      </w:pPr>
    </w:p>
    <w:p w14:paraId="21788F98" w14:textId="77777777" w:rsidR="00F35FF2" w:rsidRPr="00F35FF2" w:rsidRDefault="00F35FF2" w:rsidP="00334C6F">
      <w:pPr>
        <w:jc w:val="both"/>
        <w:rPr>
          <w:b/>
        </w:rPr>
      </w:pPr>
      <w:r>
        <w:lastRenderedPageBreak/>
        <w:tab/>
      </w:r>
      <w:r>
        <w:tab/>
      </w:r>
      <w:r w:rsidRPr="00E07D4A">
        <w:t>12.2.1.2.</w:t>
      </w:r>
      <w:r w:rsidRPr="00E07D4A">
        <w:tab/>
      </w:r>
      <w:r w:rsidRPr="00E07D4A">
        <w:rPr>
          <w:b/>
        </w:rPr>
        <w:t xml:space="preserve"> Prix révisables</w:t>
      </w:r>
    </w:p>
    <w:p w14:paraId="292987B2" w14:textId="77777777" w:rsidR="00C02F84" w:rsidRDefault="00C02F84" w:rsidP="00490F70">
      <w:pPr>
        <w:jc w:val="both"/>
      </w:pPr>
    </w:p>
    <w:p w14:paraId="39478A76" w14:textId="77777777" w:rsidR="00490F70" w:rsidRPr="001E7C49" w:rsidRDefault="00490F70" w:rsidP="00490F70">
      <w:pPr>
        <w:jc w:val="both"/>
      </w:pPr>
      <w:r w:rsidRPr="001E7C49">
        <w:t xml:space="preserve">Le prix est révisable chaque année à compter de la date de </w:t>
      </w:r>
      <w:r w:rsidR="001457FB">
        <w:t xml:space="preserve">notification </w:t>
      </w:r>
      <w:r w:rsidRPr="001E7C49">
        <w:t xml:space="preserve">du marché, sur la base du dernier indice des prix à la </w:t>
      </w:r>
      <w:r w:rsidRPr="00C02F84">
        <w:t xml:space="preserve">consommation </w:t>
      </w:r>
      <w:r w:rsidRPr="00C02F84">
        <w:rPr>
          <w:i/>
        </w:rPr>
        <w:t>(- Nomenclature COICOP : 11.1.2.2 - Repas dans un restaurant d'entreprise ou d'administration _ Identifiant : 001765067)</w:t>
      </w:r>
      <w:r w:rsidRPr="001E7C49">
        <w:t xml:space="preserve"> connu au moment de la révision et publié par l’INSEE</w:t>
      </w:r>
      <w:proofErr w:type="gramStart"/>
      <w:r w:rsidRPr="001E7C49">
        <w:t>.:</w:t>
      </w:r>
      <w:proofErr w:type="gramEnd"/>
    </w:p>
    <w:p w14:paraId="08979FB2" w14:textId="77777777" w:rsidR="00490F70" w:rsidRPr="001E7C49" w:rsidRDefault="00490F70" w:rsidP="00490F70">
      <w:pPr>
        <w:jc w:val="both"/>
      </w:pPr>
    </w:p>
    <w:tbl>
      <w:tblPr>
        <w:tblW w:w="0" w:type="auto"/>
        <w:tblInd w:w="108" w:type="dxa"/>
        <w:tblLayout w:type="fixed"/>
        <w:tblLook w:val="0000" w:firstRow="0" w:lastRow="0" w:firstColumn="0" w:lastColumn="0" w:noHBand="0" w:noVBand="0"/>
      </w:tblPr>
      <w:tblGrid>
        <w:gridCol w:w="6852"/>
      </w:tblGrid>
      <w:tr w:rsidR="00490F70" w:rsidRPr="00C02F84" w14:paraId="0499D43B" w14:textId="77777777" w:rsidTr="002F6A7D">
        <w:trPr>
          <w:trHeight w:val="970"/>
        </w:trPr>
        <w:tc>
          <w:tcPr>
            <w:tcW w:w="6852" w:type="dxa"/>
            <w:tcBorders>
              <w:top w:val="single" w:sz="4" w:space="0" w:color="000000"/>
              <w:left w:val="single" w:sz="4" w:space="0" w:color="000000"/>
              <w:bottom w:val="single" w:sz="4" w:space="0" w:color="000000"/>
              <w:right w:val="single" w:sz="4" w:space="0" w:color="000000"/>
            </w:tcBorders>
            <w:shd w:val="clear" w:color="auto" w:fill="auto"/>
          </w:tcPr>
          <w:p w14:paraId="3BD62670" w14:textId="77777777" w:rsidR="00490F70" w:rsidRPr="001E7C49" w:rsidRDefault="00490F70" w:rsidP="00490F70">
            <w:pPr>
              <w:snapToGrid w:val="0"/>
              <w:rPr>
                <w:b/>
                <w:bCs/>
                <w:color w:val="000000"/>
              </w:rPr>
            </w:pPr>
          </w:p>
          <w:p w14:paraId="218D6810" w14:textId="77777777" w:rsidR="00490F70" w:rsidRPr="00497D72" w:rsidRDefault="00490F70" w:rsidP="00490F70">
            <w:pPr>
              <w:rPr>
                <w:b/>
                <w:bCs/>
                <w:color w:val="000000"/>
                <w:sz w:val="22"/>
                <w:lang w:val="it-IT"/>
              </w:rPr>
            </w:pPr>
            <w:r>
              <w:rPr>
                <w:b/>
                <w:bCs/>
                <w:color w:val="000000"/>
                <w:sz w:val="22"/>
                <w:lang w:val="it-IT"/>
              </w:rPr>
              <w:t>P</w:t>
            </w:r>
            <w:r w:rsidRPr="00497D72">
              <w:rPr>
                <w:b/>
                <w:bCs/>
                <w:color w:val="000000"/>
                <w:sz w:val="22"/>
                <w:lang w:val="it-IT"/>
              </w:rPr>
              <w:t xml:space="preserve"> = </w:t>
            </w:r>
            <w:r w:rsidR="001457FB" w:rsidRPr="006E1663">
              <w:rPr>
                <w:sz w:val="22"/>
                <w:lang w:val="en-US" w:eastAsia="fr-FR"/>
              </w:rPr>
              <w:t>Po x [</w:t>
            </w:r>
            <w:r w:rsidRPr="006E1663">
              <w:rPr>
                <w:sz w:val="22"/>
                <w:lang w:val="en-US" w:eastAsia="fr-FR"/>
              </w:rPr>
              <w:t>0,</w:t>
            </w:r>
            <w:r w:rsidR="002F6A7D" w:rsidRPr="006E1663">
              <w:rPr>
                <w:sz w:val="22"/>
                <w:lang w:val="en-US" w:eastAsia="fr-FR"/>
              </w:rPr>
              <w:t>20 + (0,80</w:t>
            </w:r>
            <w:r w:rsidR="001457FB" w:rsidRPr="006E1663">
              <w:rPr>
                <w:sz w:val="22"/>
                <w:lang w:val="en-US" w:eastAsia="fr-FR"/>
              </w:rPr>
              <w:t xml:space="preserve"> x </w:t>
            </w:r>
            <w:r w:rsidRPr="006E1663">
              <w:rPr>
                <w:sz w:val="22"/>
                <w:lang w:val="en-US" w:eastAsia="fr-FR"/>
              </w:rPr>
              <w:t>I</w:t>
            </w:r>
            <w:r w:rsidR="001457FB" w:rsidRPr="006E1663">
              <w:rPr>
                <w:sz w:val="22"/>
                <w:lang w:val="en-US" w:eastAsia="fr-FR"/>
              </w:rPr>
              <w:t>/I</w:t>
            </w:r>
            <w:r w:rsidRPr="006E1663">
              <w:rPr>
                <w:sz w:val="22"/>
                <w:lang w:val="en-US" w:eastAsia="fr-FR"/>
              </w:rPr>
              <w:t>o)</w:t>
            </w:r>
            <w:r w:rsidR="002F6A7D" w:rsidRPr="006E1663">
              <w:rPr>
                <w:sz w:val="22"/>
                <w:lang w:val="en-US" w:eastAsia="fr-FR"/>
              </w:rPr>
              <w:t>]</w:t>
            </w:r>
          </w:p>
          <w:p w14:paraId="48DDEB54" w14:textId="77777777" w:rsidR="00490F70" w:rsidRPr="001E7C49" w:rsidRDefault="00490F70" w:rsidP="00490F70">
            <w:pPr>
              <w:rPr>
                <w:b/>
                <w:bCs/>
                <w:color w:val="000000"/>
                <w:lang w:val="it-IT"/>
              </w:rPr>
            </w:pPr>
          </w:p>
        </w:tc>
      </w:tr>
    </w:tbl>
    <w:p w14:paraId="1C6F7F54" w14:textId="77777777" w:rsidR="00490F70" w:rsidRPr="00224E4D" w:rsidRDefault="00490F70" w:rsidP="00490F70">
      <w:pPr>
        <w:autoSpaceDE w:val="0"/>
        <w:spacing w:before="60"/>
        <w:jc w:val="both"/>
        <w:rPr>
          <w:lang w:val="en-US"/>
        </w:rPr>
      </w:pPr>
    </w:p>
    <w:p w14:paraId="7C746D36" w14:textId="77777777" w:rsidR="00490F70" w:rsidRPr="00C02F84" w:rsidRDefault="00490F70" w:rsidP="00490F70">
      <w:pPr>
        <w:jc w:val="both"/>
      </w:pPr>
      <w:r w:rsidRPr="00C02F84">
        <w:t>P = Prix révisé</w:t>
      </w:r>
    </w:p>
    <w:p w14:paraId="198EBD8F" w14:textId="77777777" w:rsidR="00490F70" w:rsidRPr="00C02F84" w:rsidRDefault="00490F70" w:rsidP="00490F70">
      <w:pPr>
        <w:jc w:val="both"/>
      </w:pPr>
      <w:r w:rsidRPr="00C02F84">
        <w:t xml:space="preserve">Po = prix initial, fixé à la date de </w:t>
      </w:r>
      <w:r w:rsidR="001457FB">
        <w:t>notification du marché</w:t>
      </w:r>
    </w:p>
    <w:p w14:paraId="140AE40E" w14:textId="77777777" w:rsidR="00490F70" w:rsidRPr="00C02F84" w:rsidRDefault="00490F70" w:rsidP="00490F70">
      <w:pPr>
        <w:autoSpaceDE w:val="0"/>
        <w:jc w:val="both"/>
      </w:pPr>
      <w:r w:rsidRPr="00C02F84">
        <w:t>I = dern</w:t>
      </w:r>
      <w:r w:rsidR="001457FB">
        <w:t>ière valeur publiée à la date de la révision</w:t>
      </w:r>
      <w:r w:rsidRPr="00C02F84">
        <w:t xml:space="preserve"> de l’indice des prix à la consommation « Restauration » publié par l’INSEE sous l’identifiant </w:t>
      </w:r>
      <w:r w:rsidRPr="00C02F84">
        <w:rPr>
          <w:i/>
        </w:rPr>
        <w:t>001765067</w:t>
      </w:r>
    </w:p>
    <w:p w14:paraId="00DB9D0B" w14:textId="7E5E40AA" w:rsidR="00490F70" w:rsidRPr="001D5DA8" w:rsidRDefault="00490F70" w:rsidP="00490F70">
      <w:pPr>
        <w:autoSpaceDE w:val="0"/>
        <w:jc w:val="both"/>
      </w:pPr>
      <w:r w:rsidRPr="00C02F84">
        <w:t xml:space="preserve">Io = valeur du même indice </w:t>
      </w:r>
      <w:r w:rsidRPr="001D5DA8">
        <w:t xml:space="preserve">pris pour base </w:t>
      </w:r>
      <w:r w:rsidR="001457FB" w:rsidRPr="001D5DA8">
        <w:t xml:space="preserve">du marché au mois de remise des offres, soit </w:t>
      </w:r>
      <w:r w:rsidR="00925AFC">
        <w:t>janvier</w:t>
      </w:r>
      <w:r w:rsidR="001457FB" w:rsidRPr="001D5DA8">
        <w:t xml:space="preserve"> 202</w:t>
      </w:r>
      <w:r w:rsidR="00925AFC">
        <w:t>6</w:t>
      </w:r>
    </w:p>
    <w:p w14:paraId="04246C11" w14:textId="77777777" w:rsidR="00490F70" w:rsidRPr="001D5DA8" w:rsidRDefault="00490F70" w:rsidP="00490F70">
      <w:pPr>
        <w:pStyle w:val="Corpsdetexte"/>
        <w:jc w:val="left"/>
      </w:pPr>
    </w:p>
    <w:p w14:paraId="04527D15" w14:textId="00E3A5BC" w:rsidR="00490F70" w:rsidRPr="001D5DA8" w:rsidRDefault="00490F70" w:rsidP="00490F70">
      <w:pPr>
        <w:spacing w:after="120" w:line="276" w:lineRule="auto"/>
        <w:jc w:val="both"/>
        <w:rPr>
          <w:rFonts w:ascii="Times New Roman" w:hAnsi="Times New Roman" w:cs="Times New Roman"/>
          <w:sz w:val="24"/>
          <w:szCs w:val="24"/>
          <w:lang w:eastAsia="fr-FR"/>
        </w:rPr>
      </w:pPr>
      <w:r w:rsidRPr="001D5DA8">
        <w:t>Les prix du marché sont réputés établis aux conditions économiques du mois de remise des offres, soit</w:t>
      </w:r>
      <w:r w:rsidR="001D5DA8" w:rsidRPr="001D5DA8">
        <w:rPr>
          <w:b/>
          <w:bCs/>
        </w:rPr>
        <w:t xml:space="preserve"> janvier </w:t>
      </w:r>
      <w:r w:rsidRPr="001D5DA8">
        <w:rPr>
          <w:b/>
          <w:bCs/>
        </w:rPr>
        <w:t>202</w:t>
      </w:r>
      <w:r w:rsidR="001D5DA8" w:rsidRPr="001D5DA8">
        <w:rPr>
          <w:b/>
          <w:bCs/>
        </w:rPr>
        <w:t>6</w:t>
      </w:r>
      <w:r w:rsidRPr="001D5DA8">
        <w:t>, dit « mois zéro ».</w:t>
      </w:r>
    </w:p>
    <w:p w14:paraId="6B953061" w14:textId="387D2F73" w:rsidR="00490F70" w:rsidRPr="00C02F84" w:rsidRDefault="00490F70" w:rsidP="00490F70">
      <w:pPr>
        <w:spacing w:after="120" w:line="276" w:lineRule="auto"/>
        <w:jc w:val="both"/>
      </w:pPr>
      <w:r w:rsidRPr="001D5DA8">
        <w:t>Les prix ainsi déterminés resteront</w:t>
      </w:r>
      <w:r w:rsidRPr="00C02F84">
        <w:t xml:space="preserve"> fermes pour toute l’année</w:t>
      </w:r>
      <w:r w:rsidR="00F537BC">
        <w:t xml:space="preserve"> glissante</w:t>
      </w:r>
      <w:r w:rsidRPr="00C02F84">
        <w:t xml:space="preserve"> considérée. </w:t>
      </w:r>
    </w:p>
    <w:p w14:paraId="556DD813" w14:textId="77777777" w:rsidR="00490F70" w:rsidRPr="009B19D3" w:rsidRDefault="00490F70" w:rsidP="00490F70">
      <w:pPr>
        <w:jc w:val="both"/>
        <w:rPr>
          <w:highlight w:val="yellow"/>
        </w:rPr>
      </w:pPr>
      <w:r w:rsidRPr="00C02F84">
        <w:t xml:space="preserve">Le nombre de décimales du coefficient de révision est fixé à 4. </w:t>
      </w:r>
    </w:p>
    <w:p w14:paraId="72072964" w14:textId="77777777" w:rsidR="00F35FF2" w:rsidRDefault="00F35FF2" w:rsidP="00334C6F">
      <w:pPr>
        <w:jc w:val="both"/>
      </w:pPr>
    </w:p>
    <w:p w14:paraId="29D1812D" w14:textId="77777777" w:rsidR="007E0A64" w:rsidRDefault="007E0A64" w:rsidP="00334C6F">
      <w:pPr>
        <w:jc w:val="both"/>
      </w:pPr>
    </w:p>
    <w:p w14:paraId="65556616" w14:textId="77777777" w:rsidR="007E0A64" w:rsidRDefault="007E0A64" w:rsidP="007E0A64">
      <w:pPr>
        <w:pStyle w:val="Titre1"/>
      </w:pPr>
      <w:bookmarkStart w:id="19" w:name="_Toc214012122"/>
      <w:r>
        <w:t>OBLIGATIONS DU PRESTATAIRE</w:t>
      </w:r>
      <w:bookmarkEnd w:id="19"/>
    </w:p>
    <w:p w14:paraId="183A4E2C" w14:textId="77777777" w:rsidR="002430AE" w:rsidRPr="00960638" w:rsidRDefault="002430AE" w:rsidP="002430AE">
      <w:pPr>
        <w:pStyle w:val="Titre2"/>
      </w:pPr>
      <w:bookmarkStart w:id="20" w:name="_Toc214012123"/>
      <w:r w:rsidRPr="00960638">
        <w:t>Obligation de résultat</w:t>
      </w:r>
      <w:bookmarkEnd w:id="20"/>
    </w:p>
    <w:p w14:paraId="0FD5A6A2" w14:textId="77777777" w:rsidR="002430AE" w:rsidRDefault="002430AE" w:rsidP="002430AE">
      <w:pPr>
        <w:jc w:val="both"/>
      </w:pPr>
    </w:p>
    <w:p w14:paraId="1266549E" w14:textId="2D1C94B5" w:rsidR="002430AE" w:rsidRDefault="002430AE" w:rsidP="002430AE">
      <w:pPr>
        <w:jc w:val="both"/>
      </w:pPr>
      <w:r>
        <w:t xml:space="preserve">Le Titulaire a une obligation de résultat dans la fourniture des prestations objet du présent </w:t>
      </w:r>
      <w:r w:rsidR="00D92B12">
        <w:t>marché</w:t>
      </w:r>
      <w:r w:rsidR="00C46FE2">
        <w:t>, telle que décrite à l’article 3 du présent CC</w:t>
      </w:r>
      <w:r w:rsidR="001D5DA8">
        <w:t>A</w:t>
      </w:r>
      <w:r w:rsidR="00C46FE2">
        <w:t>P-AE et à l’article 1.2 du CCTP</w:t>
      </w:r>
      <w:r>
        <w:t xml:space="preserve">. </w:t>
      </w:r>
    </w:p>
    <w:p w14:paraId="7AC8FAFA" w14:textId="1B435F1E" w:rsidR="002430AE" w:rsidRDefault="002430AE" w:rsidP="002430AE">
      <w:pPr>
        <w:jc w:val="both"/>
      </w:pPr>
      <w:r>
        <w:t xml:space="preserve">Le Titulaire déclare avoir parfaitement pris la mesure de toute difficulté inhérente à sa </w:t>
      </w:r>
      <w:r w:rsidR="003E0248">
        <w:t>prestation ;</w:t>
      </w:r>
      <w:r>
        <w:t xml:space="preserve"> il ne peut, de ce fait, faire valoir un oubli ou un manque de précision pour ne pas exécuter sa prestation.</w:t>
      </w:r>
    </w:p>
    <w:p w14:paraId="1DE313A2" w14:textId="77777777" w:rsidR="003E0248" w:rsidRDefault="003E0248" w:rsidP="002430AE">
      <w:pPr>
        <w:jc w:val="both"/>
      </w:pPr>
    </w:p>
    <w:p w14:paraId="0B5130E6" w14:textId="77777777" w:rsidR="002430AE" w:rsidRPr="00655028" w:rsidRDefault="002430AE" w:rsidP="002430AE">
      <w:pPr>
        <w:pStyle w:val="Titre2"/>
      </w:pPr>
      <w:bookmarkStart w:id="21" w:name="_Toc214012124"/>
      <w:r w:rsidRPr="00655028">
        <w:t>Obligation d'information</w:t>
      </w:r>
      <w:bookmarkEnd w:id="21"/>
    </w:p>
    <w:p w14:paraId="44CDA692" w14:textId="77777777" w:rsidR="002430AE" w:rsidRPr="00655028" w:rsidRDefault="002430AE" w:rsidP="002430AE">
      <w:pPr>
        <w:jc w:val="both"/>
      </w:pPr>
    </w:p>
    <w:p w14:paraId="207BFFAA" w14:textId="77777777" w:rsidR="002430AE" w:rsidRPr="00655028" w:rsidRDefault="002430AE" w:rsidP="002430AE">
      <w:pPr>
        <w:jc w:val="both"/>
      </w:pPr>
      <w:r w:rsidRPr="00655028">
        <w:t>Le Titulaire est tenu de rendre compte de toute difficulté rencontrée pendant l'exécution de la prestation.</w:t>
      </w:r>
    </w:p>
    <w:p w14:paraId="500BE151" w14:textId="77777777" w:rsidR="002430AE" w:rsidRPr="00655028" w:rsidRDefault="002430AE" w:rsidP="002430AE">
      <w:pPr>
        <w:jc w:val="both"/>
      </w:pPr>
      <w:r w:rsidRPr="00655028">
        <w:t xml:space="preserve">Le Titulaire s’engage à informer sans délai le représentant de l’administration de toute anomalie rencontrée lors de l’exécution de la prestation objet du présent </w:t>
      </w:r>
      <w:r w:rsidR="00D92B12" w:rsidRPr="00655028">
        <w:t>marché</w:t>
      </w:r>
      <w:r w:rsidR="007436FE" w:rsidRPr="00655028">
        <w:t>.</w:t>
      </w:r>
    </w:p>
    <w:p w14:paraId="72CFC1FB" w14:textId="72F63EFE" w:rsidR="002430AE" w:rsidRDefault="002430AE" w:rsidP="002430AE">
      <w:pPr>
        <w:jc w:val="both"/>
      </w:pPr>
      <w:r w:rsidRPr="00655028">
        <w:t xml:space="preserve">Le </w:t>
      </w:r>
      <w:r w:rsidR="0066326E">
        <w:t xml:space="preserve">représentant du </w:t>
      </w:r>
      <w:r w:rsidRPr="00655028">
        <w:t>pouvoir adjudicateur s'engage à collaborer avec le Titula</w:t>
      </w:r>
      <w:r w:rsidR="00C2533D" w:rsidRPr="00655028">
        <w:t>ire tout au long de l'exécution</w:t>
      </w:r>
      <w:r w:rsidR="00D92B12" w:rsidRPr="00655028">
        <w:t xml:space="preserve"> du marché</w:t>
      </w:r>
      <w:r w:rsidRPr="00655028">
        <w:t>.</w:t>
      </w:r>
    </w:p>
    <w:p w14:paraId="6BDB9A5F" w14:textId="77777777" w:rsidR="003E0248" w:rsidRPr="002254D5" w:rsidRDefault="003E0248" w:rsidP="002430AE">
      <w:pPr>
        <w:jc w:val="both"/>
      </w:pPr>
    </w:p>
    <w:p w14:paraId="2751A70E" w14:textId="77777777" w:rsidR="002430AE" w:rsidRPr="006820F3" w:rsidRDefault="002430AE" w:rsidP="002430AE">
      <w:pPr>
        <w:pStyle w:val="Titre2"/>
        <w:rPr>
          <w:shd w:val="clear" w:color="auto" w:fill="FFFF00"/>
        </w:rPr>
      </w:pPr>
      <w:bookmarkStart w:id="22" w:name="_Toc214012125"/>
      <w:r w:rsidRPr="006820F3">
        <w:t>Obligation de confidentialité</w:t>
      </w:r>
      <w:bookmarkEnd w:id="22"/>
    </w:p>
    <w:p w14:paraId="02829B15" w14:textId="77777777" w:rsidR="002430AE" w:rsidRPr="006820F3" w:rsidRDefault="002430AE" w:rsidP="002430AE">
      <w:pPr>
        <w:jc w:val="both"/>
      </w:pPr>
    </w:p>
    <w:p w14:paraId="678423AF" w14:textId="4448B2E7" w:rsidR="002430AE" w:rsidRPr="006820F3" w:rsidRDefault="002430AE" w:rsidP="002430AE">
      <w:pPr>
        <w:jc w:val="both"/>
      </w:pPr>
      <w:r w:rsidRPr="006820F3">
        <w:t xml:space="preserve">Le Titulaire s'engage à mettre en œuvre les moyens appropriés afin de garder confidentiels les informations, les documents et les objets auxquels il aura eu accès lors de l'exécution du présent </w:t>
      </w:r>
      <w:r w:rsidR="00D92B12" w:rsidRPr="006820F3">
        <w:t>marché</w:t>
      </w:r>
      <w:r w:rsidRPr="006820F3">
        <w:t xml:space="preserve">, sans qu'il soit besoin d'en expliciter systématiquement le caractère confidentiel. Ces informations, documents ou objets ne peuvent être, sans autorisation expresse du </w:t>
      </w:r>
      <w:r w:rsidR="0066326E">
        <w:t xml:space="preserve">représentant du </w:t>
      </w:r>
      <w:r w:rsidRPr="006820F3">
        <w:t xml:space="preserve">pouvoir adjudicateur, divulgués, publiés, communiqués à des tiers ou être utilisés directement par le Titulaire, hors du présent </w:t>
      </w:r>
      <w:r w:rsidR="00A956FB" w:rsidRPr="006820F3">
        <w:t xml:space="preserve">marché </w:t>
      </w:r>
      <w:r w:rsidRPr="006820F3">
        <w:t xml:space="preserve">ou à l'issue de son exécution. A l’issue de l’exécution du présent </w:t>
      </w:r>
      <w:r w:rsidR="00A956FB" w:rsidRPr="006820F3">
        <w:t>marché</w:t>
      </w:r>
      <w:r w:rsidRPr="006820F3">
        <w:t>, le prestataire s’engage à restituer l’ensemble des documents remis par l’administration.</w:t>
      </w:r>
    </w:p>
    <w:p w14:paraId="5359CD1D" w14:textId="77777777" w:rsidR="002430AE" w:rsidRPr="006820F3" w:rsidRDefault="002430AE" w:rsidP="002430AE">
      <w:pPr>
        <w:jc w:val="both"/>
      </w:pPr>
    </w:p>
    <w:p w14:paraId="371EA887" w14:textId="77777777" w:rsidR="002430AE" w:rsidRPr="006820F3" w:rsidRDefault="002430AE" w:rsidP="002430AE">
      <w:pPr>
        <w:jc w:val="both"/>
      </w:pPr>
      <w:r w:rsidRPr="006820F3">
        <w:t>Le Titulaire s'engage à faire respecter ces obligations à l'ensemble de son personnel, le cas échéant à ses sous-traitants et fournisseurs.</w:t>
      </w:r>
    </w:p>
    <w:p w14:paraId="2E341876" w14:textId="324EB130" w:rsidR="002430AE" w:rsidRPr="006820F3" w:rsidRDefault="002430AE" w:rsidP="002430AE">
      <w:pPr>
        <w:jc w:val="both"/>
      </w:pPr>
      <w:r w:rsidRPr="006820F3">
        <w:t xml:space="preserve">Le </w:t>
      </w:r>
      <w:r w:rsidR="0066326E">
        <w:t xml:space="preserve">représentant du </w:t>
      </w:r>
      <w:r w:rsidRPr="006820F3">
        <w:t>pouvoir adjudicateur peut demander, à tout moment, au Titulaire de lui retourner ou de détruire les éléments ou supports d'informations confidentielles qui lui auraient été fournis.</w:t>
      </w:r>
    </w:p>
    <w:p w14:paraId="1F9B4368" w14:textId="77777777" w:rsidR="002430AE" w:rsidRPr="006820F3" w:rsidRDefault="002430AE" w:rsidP="002430AE">
      <w:pPr>
        <w:jc w:val="both"/>
      </w:pPr>
      <w:r w:rsidRPr="006820F3">
        <w:t xml:space="preserve">Indépendamment des sanctions pénales éventuellement encourues, la violation grave des obligations de </w:t>
      </w:r>
      <w:r w:rsidRPr="006820F3">
        <w:lastRenderedPageBreak/>
        <w:t xml:space="preserve">confidentialité par le Titulaire </w:t>
      </w:r>
      <w:r w:rsidR="00A956FB" w:rsidRPr="006820F3">
        <w:t>peut entraîner la résiliation du</w:t>
      </w:r>
      <w:r w:rsidRPr="006820F3">
        <w:t xml:space="preserve"> </w:t>
      </w:r>
      <w:r w:rsidR="00A956FB" w:rsidRPr="006820F3">
        <w:t xml:space="preserve">marché </w:t>
      </w:r>
      <w:r w:rsidRPr="006820F3">
        <w:t>aux torts exclusifs de ce dernier.</w:t>
      </w:r>
    </w:p>
    <w:p w14:paraId="2275ACC6" w14:textId="77777777" w:rsidR="002430AE" w:rsidRPr="006820F3" w:rsidRDefault="002430AE" w:rsidP="002430AE">
      <w:pPr>
        <w:pStyle w:val="Corpsdetexte"/>
        <w:jc w:val="left"/>
      </w:pPr>
    </w:p>
    <w:p w14:paraId="1771E00E" w14:textId="77777777" w:rsidR="007E0A64" w:rsidRPr="00C46FE2" w:rsidRDefault="007E0A64" w:rsidP="007E0A64">
      <w:pPr>
        <w:pStyle w:val="Titre2"/>
      </w:pPr>
      <w:bookmarkStart w:id="23" w:name="_Toc368903210"/>
      <w:r w:rsidRPr="00C46FE2">
        <w:t xml:space="preserve"> </w:t>
      </w:r>
      <w:bookmarkStart w:id="24" w:name="_Toc214012126"/>
      <w:r w:rsidRPr="00C46FE2">
        <w:t>Règles de sécurité</w:t>
      </w:r>
      <w:bookmarkEnd w:id="23"/>
      <w:bookmarkEnd w:id="24"/>
    </w:p>
    <w:p w14:paraId="06AD2E70" w14:textId="77777777" w:rsidR="007E0A64" w:rsidRPr="00C46FE2" w:rsidRDefault="007E0A64" w:rsidP="007E0A64">
      <w:pPr>
        <w:jc w:val="both"/>
      </w:pPr>
    </w:p>
    <w:p w14:paraId="3CDB3EC0" w14:textId="77777777" w:rsidR="007E0A64" w:rsidRDefault="007E0A64" w:rsidP="007E0A64">
      <w:pPr>
        <w:jc w:val="both"/>
      </w:pPr>
      <w:r w:rsidRPr="00C46FE2">
        <w:t>Le titulaire devra se conformer aux consignes de sécurité incendie et de suret</w:t>
      </w:r>
      <w:r w:rsidR="006820F3">
        <w:t>é pouvant être délivrées par la Personne publique responsable de l</w:t>
      </w:r>
      <w:r w:rsidRPr="00C46FE2">
        <w:t>'établissement.</w:t>
      </w:r>
    </w:p>
    <w:p w14:paraId="42033134" w14:textId="6E8F4101" w:rsidR="006820F3" w:rsidRDefault="006820F3" w:rsidP="007E0A64">
      <w:pPr>
        <w:jc w:val="both"/>
      </w:pPr>
      <w:r>
        <w:t>Les responsables de l’établissement, chefs de service responsables de la sûreté, sont les chefs de juridiction du Tribunal Judiciaire de Bordeaux</w:t>
      </w:r>
      <w:r w:rsidR="001D5DA8">
        <w:t xml:space="preserve"> pour le restaurant administratif du Fort du </w:t>
      </w:r>
      <w:proofErr w:type="spellStart"/>
      <w:r w:rsidR="001D5DA8">
        <w:t>Hâ</w:t>
      </w:r>
      <w:proofErr w:type="spellEnd"/>
      <w:r w:rsidR="001D5DA8">
        <w:t xml:space="preserve"> et le directeur de l’Ecole Nationale de la Magistrature concernant ses propres locaux</w:t>
      </w:r>
      <w:r>
        <w:t xml:space="preserve">. La sécurité incendie </w:t>
      </w:r>
      <w:r w:rsidR="001D5DA8">
        <w:t xml:space="preserve">du restaurant administratif du Fort du </w:t>
      </w:r>
      <w:proofErr w:type="spellStart"/>
      <w:r w:rsidR="001D5DA8">
        <w:t>Hâ</w:t>
      </w:r>
      <w:proofErr w:type="spellEnd"/>
      <w:r w:rsidR="001D5DA8">
        <w:t xml:space="preserve"> </w:t>
      </w:r>
      <w:r>
        <w:t>incombe au Président du Tribunal Judiciaire de Bordeaux, en sa qualité de chef d’établissement</w:t>
      </w:r>
      <w:r w:rsidR="001D5DA8">
        <w:t>, au directeur de l’Ecole Nationale de la Magistrature concernant ses propres locaux</w:t>
      </w:r>
      <w:r>
        <w:t>.</w:t>
      </w:r>
    </w:p>
    <w:p w14:paraId="0F836F7C" w14:textId="77777777" w:rsidR="00DA5F88" w:rsidRPr="00C46FE2" w:rsidRDefault="00DA5F88" w:rsidP="007E0A64">
      <w:pPr>
        <w:jc w:val="both"/>
      </w:pPr>
    </w:p>
    <w:p w14:paraId="4058A87C" w14:textId="77777777" w:rsidR="007E0A64" w:rsidRPr="006820F3" w:rsidRDefault="007E0A64" w:rsidP="007E0A64">
      <w:pPr>
        <w:pStyle w:val="Titre2"/>
      </w:pPr>
      <w:bookmarkStart w:id="25" w:name="__RefHeading__125_77688426"/>
      <w:bookmarkStart w:id="26" w:name="_Toc368903211"/>
      <w:bookmarkStart w:id="27" w:name="_Toc214012127"/>
      <w:bookmarkEnd w:id="25"/>
      <w:r w:rsidRPr="006820F3">
        <w:t>Exécution des prestations</w:t>
      </w:r>
      <w:bookmarkEnd w:id="26"/>
      <w:bookmarkEnd w:id="27"/>
    </w:p>
    <w:p w14:paraId="24447EFB" w14:textId="77777777" w:rsidR="007E0A64" w:rsidRPr="006820F3" w:rsidRDefault="007E0A64" w:rsidP="007E0A64">
      <w:pPr>
        <w:jc w:val="both"/>
        <w:rPr>
          <w:rFonts w:ascii="Calibri" w:hAnsi="Calibri"/>
          <w:bCs/>
        </w:rPr>
      </w:pPr>
    </w:p>
    <w:p w14:paraId="72C8262B" w14:textId="77777777" w:rsidR="007E0A64" w:rsidRDefault="007E0A64" w:rsidP="007E0A64">
      <w:pPr>
        <w:jc w:val="both"/>
      </w:pPr>
      <w:r w:rsidRPr="006820F3">
        <w:rPr>
          <w:bCs/>
        </w:rPr>
        <w:t xml:space="preserve">Le prestataire </w:t>
      </w:r>
      <w:r w:rsidRPr="006820F3">
        <w:t>s’engage à affecter à l’exécution du marché les moyens humains et techniques nécessaires au déroulement optimal des prestations.</w:t>
      </w:r>
    </w:p>
    <w:p w14:paraId="036D284D" w14:textId="77777777" w:rsidR="00DA5F88" w:rsidRPr="006820F3" w:rsidRDefault="00DA5F88" w:rsidP="007E0A64">
      <w:pPr>
        <w:jc w:val="both"/>
      </w:pPr>
    </w:p>
    <w:p w14:paraId="0DAFBC03" w14:textId="77777777" w:rsidR="007E0A64" w:rsidRPr="002D6577" w:rsidRDefault="007E0A64" w:rsidP="007E0A64">
      <w:pPr>
        <w:pStyle w:val="Titre2"/>
      </w:pPr>
      <w:bookmarkStart w:id="28" w:name="__RefHeading__127_77688426"/>
      <w:bookmarkStart w:id="29" w:name="_Toc368903212"/>
      <w:bookmarkStart w:id="30" w:name="_Toc214012128"/>
      <w:bookmarkEnd w:id="28"/>
      <w:r w:rsidRPr="002D6577">
        <w:t>Comptabilité</w:t>
      </w:r>
      <w:bookmarkEnd w:id="29"/>
      <w:bookmarkEnd w:id="30"/>
    </w:p>
    <w:p w14:paraId="29CC6EBF" w14:textId="77777777" w:rsidR="007E0A64" w:rsidRDefault="007E0A64" w:rsidP="007E0A64">
      <w:pPr>
        <w:jc w:val="both"/>
        <w:rPr>
          <w:rFonts w:ascii="Calibri" w:hAnsi="Calibri"/>
        </w:rPr>
      </w:pPr>
    </w:p>
    <w:p w14:paraId="22C15CF2" w14:textId="77777777" w:rsidR="007E0A64" w:rsidRPr="007E0A64" w:rsidRDefault="007E0A64" w:rsidP="007E0A64">
      <w:pPr>
        <w:jc w:val="both"/>
      </w:pPr>
      <w:r w:rsidRPr="007E0A64">
        <w:t>Le prestataire s’engage à tenir une comptabilité analytique de ses recettes et de ses dépenses. Ses comptes sont présentés selon les règles et principes du plan comptable général de 1982. Le prestataire se fait assister, le cas échéant, d’un comptable professionnel.</w:t>
      </w:r>
    </w:p>
    <w:p w14:paraId="6F17754C" w14:textId="77777777" w:rsidR="007E0A64" w:rsidRPr="007E0A64" w:rsidRDefault="007E0A64" w:rsidP="007E0A64">
      <w:pPr>
        <w:jc w:val="both"/>
      </w:pPr>
      <w:r w:rsidRPr="007E0A64">
        <w:t xml:space="preserve">En fonction de son importance et de son </w:t>
      </w:r>
      <w:r w:rsidRPr="007E0A64">
        <w:rPr>
          <w:rStyle w:val="Formatage01"/>
          <w:sz w:val="18"/>
          <w:szCs w:val="18"/>
        </w:rPr>
        <w:t>activité, il peut</w:t>
      </w:r>
      <w:r w:rsidRPr="007E0A64">
        <w:t xml:space="preserve"> demander à un commissaire aux comptes agréé de certifier les comptes, voire, suivant son volume budgétaire, y être tenu.</w:t>
      </w:r>
    </w:p>
    <w:p w14:paraId="71FBC617" w14:textId="77777777" w:rsidR="007E0A64" w:rsidRPr="007E0A64" w:rsidRDefault="007E0A64" w:rsidP="007E0A64">
      <w:pPr>
        <w:jc w:val="both"/>
      </w:pPr>
    </w:p>
    <w:p w14:paraId="62EB4655" w14:textId="77777777" w:rsidR="007E0A64" w:rsidRPr="007E0A64" w:rsidRDefault="007E0A64" w:rsidP="007E0A64">
      <w:pPr>
        <w:jc w:val="both"/>
      </w:pPr>
      <w:r w:rsidRPr="007E0A64">
        <w:t>Le prestataire s'engage à :</w:t>
      </w:r>
    </w:p>
    <w:p w14:paraId="76F60CF5" w14:textId="77777777" w:rsidR="007E0A64" w:rsidRPr="007E0A64" w:rsidRDefault="007E0A64" w:rsidP="007E0A64">
      <w:pPr>
        <w:jc w:val="both"/>
      </w:pPr>
      <w:r w:rsidRPr="007E0A64">
        <w:t>- adopter un cadre budgétaire et comptable conforme au plan comptable révisé ;</w:t>
      </w:r>
    </w:p>
    <w:p w14:paraId="585C0A4A" w14:textId="1E72383D" w:rsidR="007E0A64" w:rsidRPr="007E0A64" w:rsidRDefault="007E0A64" w:rsidP="007E0A64">
      <w:pPr>
        <w:jc w:val="both"/>
      </w:pPr>
      <w:r w:rsidRPr="007E0A64">
        <w:t xml:space="preserve">- individualiser dans ses écritures comptables l'ensemble des opérations se rapportant aux subventions que lui verse le ministère </w:t>
      </w:r>
      <w:r w:rsidR="00C73325">
        <w:t>de la Justice</w:t>
      </w:r>
      <w:r w:rsidR="007574E4">
        <w:t xml:space="preserve"> et l’Ecole Nationale de la Magistrature (ENM)</w:t>
      </w:r>
      <w:r w:rsidR="00C73325">
        <w:t xml:space="preserve"> </w:t>
      </w:r>
      <w:r w:rsidRPr="007E0A64">
        <w:t>en application du présent marché ;</w:t>
      </w:r>
    </w:p>
    <w:p w14:paraId="5E039950" w14:textId="77777777" w:rsidR="007E0A64" w:rsidRPr="007E0A64" w:rsidRDefault="007E0A64" w:rsidP="007E0A64">
      <w:pPr>
        <w:jc w:val="both"/>
      </w:pPr>
      <w:r w:rsidRPr="007E0A64">
        <w:t xml:space="preserve">- faciliter le contrôle </w:t>
      </w:r>
      <w:r w:rsidR="009970A3" w:rsidRPr="004D59FB">
        <w:t xml:space="preserve">par </w:t>
      </w:r>
      <w:r w:rsidR="006820F3" w:rsidRPr="00655028">
        <w:t>l’association</w:t>
      </w:r>
      <w:r w:rsidR="00271838" w:rsidRPr="00655028">
        <w:t xml:space="preserve"> et/ou la personne publique</w:t>
      </w:r>
      <w:r w:rsidR="009970A3" w:rsidRPr="004D59FB">
        <w:t xml:space="preserve"> </w:t>
      </w:r>
      <w:r w:rsidRPr="007E0A64">
        <w:t>de la réalisation des actions, notamment par l’accès à tout document administratif et comptable utile à cette fin ;</w:t>
      </w:r>
    </w:p>
    <w:p w14:paraId="4B1D897F" w14:textId="01E9CD90" w:rsidR="007E0A64" w:rsidRPr="007E0A64" w:rsidRDefault="007E0A64" w:rsidP="007E0A64">
      <w:pPr>
        <w:jc w:val="both"/>
      </w:pPr>
      <w:r w:rsidRPr="007E0A64">
        <w:t>- fournir</w:t>
      </w:r>
      <w:r w:rsidR="009B19D3">
        <w:t xml:space="preserve"> </w:t>
      </w:r>
      <w:r w:rsidR="006820F3" w:rsidRPr="00655028">
        <w:t xml:space="preserve">à </w:t>
      </w:r>
      <w:r w:rsidR="00271838" w:rsidRPr="00655028">
        <w:t>l’association et la personne publique</w:t>
      </w:r>
      <w:r w:rsidRPr="007E0A64">
        <w:t xml:space="preserve"> un compte-rendu d’exécution</w:t>
      </w:r>
      <w:r w:rsidR="007574E4">
        <w:t xml:space="preserve"> </w:t>
      </w:r>
      <w:r w:rsidRPr="007E0A64">
        <w:t>lors des réunions de la commission de restauration.</w:t>
      </w:r>
    </w:p>
    <w:p w14:paraId="4730BB82" w14:textId="77777777" w:rsidR="007E0A64" w:rsidRPr="00271838" w:rsidRDefault="007E0A64" w:rsidP="007E0A64">
      <w:pPr>
        <w:jc w:val="both"/>
        <w:rPr>
          <w:color w:val="FF0000"/>
        </w:rPr>
      </w:pPr>
    </w:p>
    <w:p w14:paraId="3396330F" w14:textId="77777777" w:rsidR="007E0A64" w:rsidRPr="007E0A64" w:rsidRDefault="007E0A64" w:rsidP="007E0A64">
      <w:pPr>
        <w:pStyle w:val="Titre2"/>
      </w:pPr>
      <w:bookmarkStart w:id="31" w:name="_Toc214012129"/>
      <w:r>
        <w:t>Démarche qualité</w:t>
      </w:r>
      <w:bookmarkEnd w:id="31"/>
    </w:p>
    <w:p w14:paraId="24318F35" w14:textId="77777777" w:rsidR="007E0A64" w:rsidRDefault="007E0A64" w:rsidP="007E0A64">
      <w:pPr>
        <w:ind w:right="567"/>
        <w:jc w:val="both"/>
        <w:rPr>
          <w:rFonts w:ascii="Calibri" w:hAnsi="Calibri"/>
          <w:u w:val="single"/>
        </w:rPr>
      </w:pPr>
    </w:p>
    <w:p w14:paraId="1C4FA60B" w14:textId="77777777" w:rsidR="007E0A64" w:rsidRPr="007E0A64" w:rsidRDefault="007E0A64" w:rsidP="007E0A64">
      <w:pPr>
        <w:ind w:right="567"/>
        <w:jc w:val="both"/>
      </w:pPr>
      <w:r w:rsidRPr="007E0A64">
        <w:rPr>
          <w:u w:val="single"/>
        </w:rPr>
        <w:t>Recommandations visant à garantir la qualité de restauration</w:t>
      </w:r>
      <w:r w:rsidRPr="007E0A64">
        <w:t> :</w:t>
      </w:r>
    </w:p>
    <w:p w14:paraId="36A1B9E8" w14:textId="5F5F040F" w:rsidR="007E0A64" w:rsidRDefault="007E0A64" w:rsidP="00C915EE">
      <w:pPr>
        <w:pStyle w:val="Corpsdetexte"/>
        <w:keepNext/>
        <w:keepLines w:val="0"/>
        <w:widowControl/>
        <w:autoSpaceDE w:val="0"/>
        <w:spacing w:before="0"/>
        <w:ind w:right="567"/>
        <w:jc w:val="both"/>
        <w:textAlignment w:val="auto"/>
      </w:pPr>
      <w:r w:rsidRPr="007E0A64">
        <w:t xml:space="preserve">Il est souhaitable que le prestataire s’engage dans une démarche « d’assurance qualité » garantissant à tous les </w:t>
      </w:r>
      <w:r w:rsidRPr="0066326E">
        <w:t>convives</w:t>
      </w:r>
      <w:r w:rsidR="00C915EE" w:rsidRPr="0066326E">
        <w:t xml:space="preserve"> l’amélioration continue de l’offre et la satisfaction des usagers par </w:t>
      </w:r>
      <w:r w:rsidRPr="0066326E">
        <w:t>:</w:t>
      </w:r>
    </w:p>
    <w:p w14:paraId="7565BED0" w14:textId="77777777" w:rsidR="007E0A64" w:rsidRPr="007E0A64" w:rsidRDefault="007E0A64" w:rsidP="00C915EE">
      <w:pPr>
        <w:pStyle w:val="Paragraphedeliste"/>
        <w:widowControl/>
        <w:numPr>
          <w:ilvl w:val="0"/>
          <w:numId w:val="6"/>
        </w:numPr>
        <w:spacing w:before="0"/>
        <w:ind w:right="567"/>
        <w:jc w:val="both"/>
        <w:textAlignment w:val="auto"/>
      </w:pPr>
      <w:proofErr w:type="gramStart"/>
      <w:r w:rsidRPr="007E0A64">
        <w:t>la</w:t>
      </w:r>
      <w:proofErr w:type="gramEnd"/>
      <w:r w:rsidRPr="007E0A64">
        <w:t xml:space="preserve"> variété des menus ;</w:t>
      </w:r>
    </w:p>
    <w:p w14:paraId="5B5620FB" w14:textId="77777777" w:rsidR="007E0A64" w:rsidRPr="007E0A64" w:rsidRDefault="007E0A64" w:rsidP="00C915EE">
      <w:pPr>
        <w:pStyle w:val="Paragraphedeliste"/>
        <w:widowControl/>
        <w:numPr>
          <w:ilvl w:val="0"/>
          <w:numId w:val="6"/>
        </w:numPr>
        <w:spacing w:before="0"/>
        <w:ind w:right="567"/>
        <w:jc w:val="both"/>
        <w:textAlignment w:val="auto"/>
      </w:pPr>
      <w:proofErr w:type="gramStart"/>
      <w:r w:rsidRPr="007E0A64">
        <w:t>la</w:t>
      </w:r>
      <w:proofErr w:type="gramEnd"/>
      <w:r w:rsidRPr="007E0A64">
        <w:t xml:space="preserve"> qualité des plats ;</w:t>
      </w:r>
    </w:p>
    <w:p w14:paraId="123C1AEC" w14:textId="77777777" w:rsidR="007E0A64" w:rsidRPr="007E0A64" w:rsidRDefault="007E0A64" w:rsidP="00C915EE">
      <w:pPr>
        <w:pStyle w:val="Paragraphedeliste"/>
        <w:widowControl/>
        <w:numPr>
          <w:ilvl w:val="0"/>
          <w:numId w:val="6"/>
        </w:numPr>
        <w:spacing w:before="0"/>
        <w:ind w:right="567"/>
        <w:jc w:val="both"/>
        <w:textAlignment w:val="auto"/>
      </w:pPr>
      <w:proofErr w:type="gramStart"/>
      <w:r w:rsidRPr="007E0A64">
        <w:t>l’application</w:t>
      </w:r>
      <w:proofErr w:type="gramEnd"/>
      <w:r w:rsidRPr="007E0A64">
        <w:t xml:space="preserve"> de la méthode HACCP (Hazard </w:t>
      </w:r>
      <w:proofErr w:type="spellStart"/>
      <w:r w:rsidRPr="007E0A64">
        <w:t>Analysis</w:t>
      </w:r>
      <w:proofErr w:type="spellEnd"/>
      <w:r w:rsidRPr="007E0A64">
        <w:t xml:space="preserve"> Critical Control Point).</w:t>
      </w:r>
    </w:p>
    <w:p w14:paraId="26E18C21" w14:textId="77777777" w:rsidR="007E0A64" w:rsidRPr="007E0A64" w:rsidRDefault="007E0A64" w:rsidP="007E0A64">
      <w:pPr>
        <w:ind w:right="567"/>
        <w:jc w:val="both"/>
      </w:pPr>
    </w:p>
    <w:p w14:paraId="35C990E6" w14:textId="77777777" w:rsidR="007E0A64" w:rsidRPr="007E0A64" w:rsidRDefault="007E0A64" w:rsidP="007E0A64">
      <w:pPr>
        <w:ind w:right="567"/>
        <w:jc w:val="both"/>
      </w:pPr>
      <w:r w:rsidRPr="007E0A64">
        <w:t>L’engagement en matière de « démarche qualité » par le prestataire est décrit dans son mémoire technique.</w:t>
      </w:r>
    </w:p>
    <w:p w14:paraId="10C8A944" w14:textId="436B942A" w:rsidR="00547437" w:rsidRDefault="00547437" w:rsidP="00547437">
      <w:pPr>
        <w:pStyle w:val="Titre2"/>
      </w:pPr>
      <w:bookmarkStart w:id="32" w:name="_Toc214012130"/>
      <w:r>
        <w:t>A</w:t>
      </w:r>
      <w:r w:rsidR="00F540AD">
        <w:t>ssurances</w:t>
      </w:r>
      <w:bookmarkEnd w:id="32"/>
    </w:p>
    <w:p w14:paraId="7D1243C8" w14:textId="77777777" w:rsidR="00547437" w:rsidRDefault="00547437" w:rsidP="00547437">
      <w:pPr>
        <w:pStyle w:val="Corpsdetexte"/>
        <w:jc w:val="left"/>
      </w:pPr>
    </w:p>
    <w:p w14:paraId="40BF44B2" w14:textId="77777777" w:rsidR="00547437" w:rsidRPr="00547437" w:rsidRDefault="00547437" w:rsidP="00547437">
      <w:pPr>
        <w:ind w:right="567"/>
        <w:jc w:val="both"/>
      </w:pPr>
      <w:r w:rsidRPr="00547437">
        <w:t>Avant tout commencement d’exécution et chaque année, le prestataire justifie d’une assurance contractée auprès d’une compagnie agrée, conformément aux articles R321.1 du Code des Assurances et suivants, garantissant sa responsabilité civile envers tout acte de son fait, du fait des personnes travaillant sous ses ordres.</w:t>
      </w:r>
    </w:p>
    <w:p w14:paraId="04BB3004" w14:textId="77777777" w:rsidR="00547437" w:rsidRPr="00547437" w:rsidRDefault="00547437" w:rsidP="00547437"/>
    <w:p w14:paraId="1C2DCAA5" w14:textId="62BE1157" w:rsidR="00547437" w:rsidRDefault="00547437" w:rsidP="00547437">
      <w:pPr>
        <w:pStyle w:val="Normal1"/>
        <w:ind w:firstLine="0"/>
        <w:rPr>
          <w:rFonts w:ascii="Arial" w:hAnsi="Arial" w:cs="Arial"/>
          <w:sz w:val="18"/>
          <w:szCs w:val="18"/>
        </w:rPr>
      </w:pPr>
      <w:r w:rsidRPr="00547437">
        <w:rPr>
          <w:rFonts w:ascii="Arial" w:hAnsi="Arial" w:cs="Arial"/>
          <w:sz w:val="18"/>
          <w:szCs w:val="18"/>
        </w:rPr>
        <w:t>Le titulaire devra justifier en outre de sa couverture contre les risques d’intoxication alimentaire.</w:t>
      </w:r>
    </w:p>
    <w:p w14:paraId="30AC26ED" w14:textId="77777777" w:rsidR="003E0248" w:rsidRPr="00547437" w:rsidRDefault="003E0248" w:rsidP="00547437">
      <w:pPr>
        <w:pStyle w:val="Normal1"/>
        <w:ind w:firstLine="0"/>
        <w:rPr>
          <w:rFonts w:ascii="Arial" w:hAnsi="Arial" w:cs="Arial"/>
          <w:sz w:val="18"/>
          <w:szCs w:val="18"/>
        </w:rPr>
      </w:pPr>
    </w:p>
    <w:p w14:paraId="23C3D078" w14:textId="1DA035F6" w:rsidR="00547437" w:rsidRDefault="00F540AD" w:rsidP="00B8233E">
      <w:pPr>
        <w:pStyle w:val="Titre1"/>
        <w:pBdr>
          <w:top w:val="single" w:sz="8" w:space="3" w:color="C0C0C0"/>
        </w:pBdr>
        <w:ind w:firstLine="0"/>
        <w:jc w:val="both"/>
      </w:pPr>
      <w:bookmarkStart w:id="33" w:name="_Toc214012131"/>
      <w:r>
        <w:lastRenderedPageBreak/>
        <w:t>DISPOSITIONS SOCIALES</w:t>
      </w:r>
      <w:r w:rsidR="00E372CF">
        <w:t xml:space="preserve"> – Egalité Hommes - Femmes</w:t>
      </w:r>
      <w:bookmarkEnd w:id="33"/>
    </w:p>
    <w:p w14:paraId="75DBF99A" w14:textId="13036E7A" w:rsidR="00B8233E" w:rsidRDefault="00B8233E" w:rsidP="00B8233E">
      <w:pPr>
        <w:pStyle w:val="Corpsdetexte"/>
      </w:pPr>
    </w:p>
    <w:p w14:paraId="5327FC77" w14:textId="77777777" w:rsidR="003E0248" w:rsidRDefault="00B8233E" w:rsidP="003E0248">
      <w:pPr>
        <w:widowControl/>
        <w:suppressAutoHyphens w:val="0"/>
        <w:autoSpaceDE w:val="0"/>
        <w:autoSpaceDN w:val="0"/>
        <w:adjustRightInd w:val="0"/>
        <w:spacing w:before="0"/>
        <w:jc w:val="both"/>
        <w:textAlignment w:val="auto"/>
        <w:rPr>
          <w:color w:val="000000"/>
          <w:lang w:eastAsia="fr-FR"/>
        </w:rPr>
      </w:pPr>
      <w:r w:rsidRPr="00B8233E">
        <w:rPr>
          <w:color w:val="000000"/>
          <w:lang w:eastAsia="fr-FR"/>
        </w:rPr>
        <w:t>Le ministère de la Justice a obtenu le 8 mars 2022 l’alliance du label égalité professionnelle et du label diversité décernée par l'Association française de normalisation (AFNOR). Ce double label vient récompenser l’engagement de la chancellerie dans les domaines de l’égalité entre les femmes et les hommes, de la promotion de la diversité et de la lutte contre les discriminations. A ce titre, le ministère est attentif dans le choix de ses contractants comme dans la réalisation des prestations, au respect des dispositions législatives et règlementaires en la matière. Au-delà du respect de ces dispositions, le ministère est sensible aux actions conduites par ses prestataires dans ce domaine au sein de leur entreprise.</w:t>
      </w:r>
    </w:p>
    <w:p w14:paraId="021D68C9" w14:textId="79C69AA7" w:rsidR="00B8233E" w:rsidRPr="00B8233E" w:rsidRDefault="00B8233E" w:rsidP="003E0248">
      <w:pPr>
        <w:widowControl/>
        <w:suppressAutoHyphens w:val="0"/>
        <w:autoSpaceDE w:val="0"/>
        <w:autoSpaceDN w:val="0"/>
        <w:adjustRightInd w:val="0"/>
        <w:spacing w:before="0"/>
        <w:jc w:val="both"/>
        <w:textAlignment w:val="auto"/>
        <w:rPr>
          <w:color w:val="000000"/>
          <w:lang w:eastAsia="fr-FR"/>
        </w:rPr>
      </w:pPr>
      <w:r w:rsidRPr="00B8233E">
        <w:rPr>
          <w:color w:val="000000"/>
          <w:lang w:eastAsia="fr-FR"/>
        </w:rPr>
        <w:t xml:space="preserve"> </w:t>
      </w:r>
    </w:p>
    <w:p w14:paraId="3D49A3B6" w14:textId="77777777" w:rsidR="00B8233E" w:rsidRPr="00B8233E" w:rsidRDefault="00B8233E" w:rsidP="003E0248">
      <w:pPr>
        <w:widowControl/>
        <w:suppressAutoHyphens w:val="0"/>
        <w:autoSpaceDE w:val="0"/>
        <w:autoSpaceDN w:val="0"/>
        <w:adjustRightInd w:val="0"/>
        <w:spacing w:before="0"/>
        <w:jc w:val="both"/>
        <w:textAlignment w:val="auto"/>
        <w:rPr>
          <w:color w:val="000000"/>
          <w:lang w:eastAsia="fr-FR"/>
        </w:rPr>
      </w:pPr>
      <w:r w:rsidRPr="00B8233E">
        <w:rPr>
          <w:color w:val="000000"/>
          <w:lang w:eastAsia="fr-FR"/>
        </w:rPr>
        <w:t xml:space="preserve">Dès lors et en application de l’article L.2112-2 du code de la commande publique, le titulaire doit s’engager au titre de l’exécution du marché, dans une démarche d’amélioration continue de la qualité de ses pratiques sociales en matière de prévention des discriminations, ainsi que la promotion de l’égalité des chances et de la diversion notamment l’égalité entre les femmes et les hommes. </w:t>
      </w:r>
    </w:p>
    <w:p w14:paraId="708BB7F2" w14:textId="77777777" w:rsidR="00E372CF" w:rsidRDefault="00E372CF" w:rsidP="003E0248">
      <w:pPr>
        <w:widowControl/>
        <w:suppressAutoHyphens w:val="0"/>
        <w:autoSpaceDE w:val="0"/>
        <w:autoSpaceDN w:val="0"/>
        <w:adjustRightInd w:val="0"/>
        <w:spacing w:before="0"/>
        <w:jc w:val="both"/>
        <w:textAlignment w:val="auto"/>
        <w:rPr>
          <w:b/>
          <w:bCs/>
          <w:color w:val="000000"/>
          <w:lang w:eastAsia="fr-FR"/>
        </w:rPr>
      </w:pPr>
    </w:p>
    <w:p w14:paraId="0A52C2D0" w14:textId="37372D91" w:rsidR="00E372CF" w:rsidRDefault="00ED58A9" w:rsidP="00B8233E">
      <w:pPr>
        <w:widowControl/>
        <w:suppressAutoHyphens w:val="0"/>
        <w:autoSpaceDE w:val="0"/>
        <w:autoSpaceDN w:val="0"/>
        <w:adjustRightInd w:val="0"/>
        <w:spacing w:before="0"/>
        <w:jc w:val="left"/>
        <w:textAlignment w:val="auto"/>
        <w:rPr>
          <w:b/>
          <w:bCs/>
        </w:rPr>
      </w:pPr>
      <w:r>
        <w:rPr>
          <w:b/>
          <w:bCs/>
        </w:rPr>
        <w:t>Ainsi, le titulaire s’engage à renseigner le questionnaire disponible via l’URL ci-dessous, 2 mois avant la date de fin du marché :</w:t>
      </w:r>
    </w:p>
    <w:p w14:paraId="5ADBED5D" w14:textId="26A934D6" w:rsidR="00ED58A9" w:rsidRDefault="00ED58A9" w:rsidP="00A4027B">
      <w:pPr>
        <w:widowControl/>
        <w:suppressAutoHyphens w:val="0"/>
        <w:autoSpaceDE w:val="0"/>
        <w:autoSpaceDN w:val="0"/>
        <w:adjustRightInd w:val="0"/>
        <w:spacing w:before="0"/>
        <w:jc w:val="both"/>
        <w:textAlignment w:val="auto"/>
        <w:rPr>
          <w:b/>
          <w:bCs/>
        </w:rPr>
      </w:pPr>
    </w:p>
    <w:p w14:paraId="29A8694D" w14:textId="19BE648B" w:rsidR="00ED58A9" w:rsidRPr="00ED58A9" w:rsidRDefault="00ED58A9" w:rsidP="00A4027B">
      <w:pPr>
        <w:widowControl/>
        <w:suppressAutoHyphens w:val="0"/>
        <w:autoSpaceDE w:val="0"/>
        <w:autoSpaceDN w:val="0"/>
        <w:adjustRightInd w:val="0"/>
        <w:spacing w:before="0"/>
        <w:jc w:val="both"/>
        <w:textAlignment w:val="auto"/>
        <w:rPr>
          <w:rStyle w:val="Lienhypertexte"/>
          <w:b/>
          <w:bCs/>
        </w:rPr>
      </w:pPr>
      <w:r>
        <w:rPr>
          <w:b/>
          <w:bCs/>
        </w:rPr>
        <w:fldChar w:fldCharType="begin"/>
      </w:r>
      <w:r>
        <w:rPr>
          <w:b/>
          <w:bCs/>
        </w:rPr>
        <w:instrText xml:space="preserve"> HYPERLINK "https://s1.sphinxonline.net/surveyserver/s/ENQUETES-JUSTICE/Diversite_Discriminations_Egalite_2021/questionnaire.htm" </w:instrText>
      </w:r>
      <w:r>
        <w:rPr>
          <w:b/>
          <w:bCs/>
        </w:rPr>
        <w:fldChar w:fldCharType="separate"/>
      </w:r>
      <w:r w:rsidRPr="00ED58A9">
        <w:rPr>
          <w:rStyle w:val="Lienhypertexte"/>
          <w:b/>
          <w:bCs/>
        </w:rPr>
        <w:t>https://s1.sphinxonline.net/surveyserver/s/ENQUETES-JUSTICE/Diversite_Discriminations_Egalite_2021/questionnaire.htm</w:t>
      </w:r>
    </w:p>
    <w:p w14:paraId="38DB5943" w14:textId="5E157440" w:rsidR="00ED58A9" w:rsidRDefault="00ED58A9" w:rsidP="00A4027B">
      <w:pPr>
        <w:widowControl/>
        <w:suppressAutoHyphens w:val="0"/>
        <w:autoSpaceDE w:val="0"/>
        <w:autoSpaceDN w:val="0"/>
        <w:adjustRightInd w:val="0"/>
        <w:spacing w:before="0"/>
        <w:jc w:val="both"/>
        <w:textAlignment w:val="auto"/>
        <w:rPr>
          <w:b/>
          <w:bCs/>
        </w:rPr>
      </w:pPr>
      <w:r>
        <w:rPr>
          <w:b/>
          <w:bCs/>
        </w:rPr>
        <w:fldChar w:fldCharType="end"/>
      </w:r>
    </w:p>
    <w:p w14:paraId="1F4A61BB" w14:textId="21B1D77B" w:rsidR="00ED58A9" w:rsidRDefault="00ED58A9" w:rsidP="00B8233E">
      <w:pPr>
        <w:widowControl/>
        <w:suppressAutoHyphens w:val="0"/>
        <w:autoSpaceDE w:val="0"/>
        <w:autoSpaceDN w:val="0"/>
        <w:adjustRightInd w:val="0"/>
        <w:spacing w:before="0"/>
        <w:jc w:val="left"/>
        <w:textAlignment w:val="auto"/>
      </w:pPr>
    </w:p>
    <w:p w14:paraId="3EA451D7" w14:textId="77777777" w:rsidR="00ED58A9" w:rsidRPr="00B8233E" w:rsidRDefault="00ED58A9" w:rsidP="003E0248">
      <w:pPr>
        <w:widowControl/>
        <w:suppressAutoHyphens w:val="0"/>
        <w:autoSpaceDE w:val="0"/>
        <w:autoSpaceDN w:val="0"/>
        <w:adjustRightInd w:val="0"/>
        <w:spacing w:before="0"/>
        <w:jc w:val="both"/>
        <w:textAlignment w:val="auto"/>
        <w:rPr>
          <w:color w:val="000000"/>
          <w:lang w:eastAsia="fr-FR"/>
        </w:rPr>
      </w:pPr>
    </w:p>
    <w:p w14:paraId="6D1A7951" w14:textId="23602A57" w:rsidR="00B8233E" w:rsidRPr="00B8233E" w:rsidRDefault="00B8233E" w:rsidP="003E0248">
      <w:pPr>
        <w:widowControl/>
        <w:suppressAutoHyphens w:val="0"/>
        <w:autoSpaceDE w:val="0"/>
        <w:autoSpaceDN w:val="0"/>
        <w:adjustRightInd w:val="0"/>
        <w:spacing w:before="0"/>
        <w:jc w:val="both"/>
        <w:textAlignment w:val="auto"/>
        <w:rPr>
          <w:color w:val="000000"/>
          <w:lang w:eastAsia="fr-FR"/>
        </w:rPr>
      </w:pPr>
      <w:r w:rsidRPr="00B8233E">
        <w:rPr>
          <w:color w:val="000000"/>
          <w:lang w:eastAsia="fr-FR"/>
        </w:rPr>
        <w:t xml:space="preserve">Les informations renseignées dans le présent questionnaire doivent être limitées aux prestations qui font l’objet du marché et aux moyens humains affectés à l’exécution des prestations du dudit contrat. </w:t>
      </w:r>
    </w:p>
    <w:p w14:paraId="05B1F698" w14:textId="7C698A1E" w:rsidR="00B8233E" w:rsidRPr="00B8233E" w:rsidRDefault="00B8233E" w:rsidP="003E0248">
      <w:pPr>
        <w:pStyle w:val="Corpsdetexte"/>
        <w:jc w:val="both"/>
      </w:pPr>
      <w:r w:rsidRPr="00B8233E">
        <w:rPr>
          <w:color w:val="000000"/>
          <w:lang w:eastAsia="fr-FR"/>
        </w:rPr>
        <w:t>Pour rappel, ce questionnaire a également été renseigné lors de l’attribution du présent marché</w:t>
      </w:r>
      <w:r w:rsidR="006F52B9">
        <w:rPr>
          <w:color w:val="000000"/>
          <w:lang w:eastAsia="fr-FR"/>
        </w:rPr>
        <w:t xml:space="preserve">. </w:t>
      </w:r>
    </w:p>
    <w:p w14:paraId="253146F9" w14:textId="77777777" w:rsidR="00B8233E" w:rsidRPr="00547437" w:rsidRDefault="00B8233E" w:rsidP="00547437">
      <w:pPr>
        <w:pStyle w:val="Corpsdetexte"/>
        <w:jc w:val="left"/>
      </w:pPr>
    </w:p>
    <w:p w14:paraId="2A214BBC" w14:textId="77777777" w:rsidR="00740BD5" w:rsidRDefault="00740BD5" w:rsidP="005933BF">
      <w:pPr>
        <w:pStyle w:val="Titre1"/>
        <w:pBdr>
          <w:top w:val="single" w:sz="8" w:space="3" w:color="C0C0C0"/>
        </w:pBdr>
        <w:jc w:val="both"/>
      </w:pPr>
      <w:bookmarkStart w:id="34" w:name="_Toc214012132"/>
      <w:r>
        <w:t>MODALITES D'EXECUTION DES PRESTATIONS</w:t>
      </w:r>
      <w:bookmarkEnd w:id="34"/>
    </w:p>
    <w:p w14:paraId="5A63315B" w14:textId="77777777" w:rsidR="005933BF" w:rsidRDefault="005933BF" w:rsidP="005933BF">
      <w:pPr>
        <w:pStyle w:val="Corpsdetexte"/>
      </w:pPr>
    </w:p>
    <w:p w14:paraId="2A694388" w14:textId="77777777" w:rsidR="00271838" w:rsidRDefault="005933BF" w:rsidP="00271838">
      <w:pPr>
        <w:pStyle w:val="StyleTitre2Justifi1"/>
      </w:pPr>
      <w:bookmarkStart w:id="35" w:name="_Toc214012133"/>
      <w:r>
        <w:t>Rémunération du prestataire</w:t>
      </w:r>
      <w:bookmarkEnd w:id="35"/>
    </w:p>
    <w:p w14:paraId="23507939" w14:textId="77777777" w:rsidR="00271838" w:rsidRDefault="00271838" w:rsidP="00271838">
      <w:pPr>
        <w:pStyle w:val="justify"/>
        <w:spacing w:before="0" w:after="0"/>
        <w:jc w:val="both"/>
        <w:rPr>
          <w:rFonts w:ascii="Arial" w:hAnsi="Arial" w:cs="Arial"/>
          <w:sz w:val="18"/>
          <w:szCs w:val="18"/>
          <w:highlight w:val="yellow"/>
        </w:rPr>
      </w:pPr>
    </w:p>
    <w:p w14:paraId="6EB25DFB" w14:textId="52DA1E88" w:rsidR="003E0248" w:rsidRDefault="003E0248" w:rsidP="005933BF">
      <w:pPr>
        <w:pStyle w:val="justify"/>
        <w:spacing w:before="0" w:after="0"/>
        <w:jc w:val="both"/>
        <w:rPr>
          <w:rFonts w:ascii="Arial" w:hAnsi="Arial" w:cs="Arial"/>
          <w:sz w:val="18"/>
          <w:szCs w:val="18"/>
        </w:rPr>
      </w:pPr>
      <w:r w:rsidRPr="00611BCE">
        <w:rPr>
          <w:rFonts w:ascii="Arial" w:hAnsi="Arial" w:cs="Arial"/>
          <w:b/>
          <w:bCs/>
          <w:sz w:val="18"/>
          <w:szCs w:val="18"/>
        </w:rPr>
        <w:t>a.</w:t>
      </w:r>
      <w:r>
        <w:rPr>
          <w:rFonts w:ascii="Arial" w:hAnsi="Arial" w:cs="Arial"/>
          <w:sz w:val="18"/>
          <w:szCs w:val="18"/>
        </w:rPr>
        <w:t xml:space="preserve"> </w:t>
      </w:r>
      <w:r w:rsidR="00C73325">
        <w:rPr>
          <w:rFonts w:ascii="Arial" w:hAnsi="Arial" w:cs="Arial"/>
          <w:sz w:val="18"/>
          <w:szCs w:val="18"/>
        </w:rPr>
        <w:t xml:space="preserve">En ce qui concerne la part forfaitaire du marché : </w:t>
      </w:r>
    </w:p>
    <w:p w14:paraId="7B1EFA1B" w14:textId="77777777" w:rsidR="003E0248" w:rsidRDefault="003E0248" w:rsidP="005933BF">
      <w:pPr>
        <w:pStyle w:val="justify"/>
        <w:spacing w:before="0" w:after="0"/>
        <w:jc w:val="both"/>
        <w:rPr>
          <w:rFonts w:ascii="Arial" w:hAnsi="Arial" w:cs="Arial"/>
          <w:sz w:val="18"/>
          <w:szCs w:val="18"/>
        </w:rPr>
      </w:pPr>
    </w:p>
    <w:p w14:paraId="614737C0" w14:textId="4BCC63D7" w:rsidR="005933BF" w:rsidRDefault="00271838" w:rsidP="005933BF">
      <w:pPr>
        <w:pStyle w:val="justify"/>
        <w:spacing w:before="0" w:after="0"/>
        <w:jc w:val="both"/>
        <w:rPr>
          <w:rFonts w:ascii="Arial" w:hAnsi="Arial" w:cs="Arial"/>
          <w:sz w:val="18"/>
          <w:szCs w:val="18"/>
        </w:rPr>
      </w:pPr>
      <w:r>
        <w:rPr>
          <w:rFonts w:ascii="Arial" w:hAnsi="Arial" w:cs="Arial"/>
          <w:sz w:val="18"/>
          <w:szCs w:val="18"/>
        </w:rPr>
        <w:t>Elle</w:t>
      </w:r>
      <w:r w:rsidR="005933BF" w:rsidRPr="005933BF">
        <w:rPr>
          <w:rFonts w:ascii="Arial" w:hAnsi="Arial" w:cs="Arial"/>
          <w:sz w:val="18"/>
          <w:szCs w:val="18"/>
        </w:rPr>
        <w:t xml:space="preserve"> correspond au prix des repas fournis multiplié par leur quantité.</w:t>
      </w:r>
    </w:p>
    <w:p w14:paraId="7FAA7F77" w14:textId="77777777" w:rsidR="00C73325" w:rsidRPr="005933BF" w:rsidRDefault="00C73325" w:rsidP="005933BF">
      <w:pPr>
        <w:pStyle w:val="justify"/>
        <w:spacing w:before="0" w:after="0"/>
        <w:jc w:val="both"/>
        <w:rPr>
          <w:rFonts w:ascii="Arial" w:hAnsi="Arial" w:cs="Arial"/>
          <w:sz w:val="18"/>
          <w:szCs w:val="18"/>
        </w:rPr>
      </w:pPr>
    </w:p>
    <w:p w14:paraId="0432BBDC" w14:textId="77777777" w:rsidR="005933BF" w:rsidRPr="005933BF" w:rsidRDefault="005933BF" w:rsidP="005933BF">
      <w:pPr>
        <w:pStyle w:val="justify"/>
        <w:spacing w:before="0" w:after="0"/>
        <w:jc w:val="both"/>
        <w:rPr>
          <w:rFonts w:ascii="Arial" w:hAnsi="Arial" w:cs="Arial"/>
          <w:sz w:val="18"/>
          <w:szCs w:val="18"/>
        </w:rPr>
      </w:pPr>
      <w:r w:rsidRPr="005933BF">
        <w:rPr>
          <w:rFonts w:ascii="Arial" w:hAnsi="Arial" w:cs="Arial"/>
          <w:sz w:val="18"/>
          <w:szCs w:val="18"/>
        </w:rPr>
        <w:t>Elle est constituée :</w:t>
      </w:r>
    </w:p>
    <w:p w14:paraId="295DAB1C" w14:textId="0D27A28E" w:rsidR="005933BF" w:rsidRPr="00E060F7" w:rsidRDefault="00E060F7" w:rsidP="00E060F7">
      <w:pPr>
        <w:pStyle w:val="justify"/>
        <w:numPr>
          <w:ilvl w:val="0"/>
          <w:numId w:val="6"/>
        </w:numPr>
        <w:spacing w:before="0" w:after="0"/>
        <w:jc w:val="both"/>
        <w:rPr>
          <w:rFonts w:ascii="Arial" w:hAnsi="Arial" w:cs="Arial"/>
          <w:sz w:val="18"/>
          <w:szCs w:val="18"/>
        </w:rPr>
      </w:pPr>
      <w:proofErr w:type="gramStart"/>
      <w:r>
        <w:rPr>
          <w:rFonts w:ascii="Arial" w:hAnsi="Arial" w:cs="Arial"/>
          <w:sz w:val="18"/>
          <w:szCs w:val="18"/>
        </w:rPr>
        <w:t>d</w:t>
      </w:r>
      <w:r w:rsidRPr="005933BF">
        <w:rPr>
          <w:rFonts w:ascii="Arial" w:hAnsi="Arial" w:cs="Arial"/>
          <w:sz w:val="18"/>
          <w:szCs w:val="18"/>
        </w:rPr>
        <w:t>e</w:t>
      </w:r>
      <w:proofErr w:type="gramEnd"/>
      <w:r w:rsidRPr="005933BF">
        <w:rPr>
          <w:rFonts w:ascii="Arial" w:hAnsi="Arial" w:cs="Arial"/>
          <w:sz w:val="18"/>
          <w:szCs w:val="18"/>
        </w:rPr>
        <w:t xml:space="preserve"> la subvention versée par l’administration</w:t>
      </w:r>
      <w:r>
        <w:rPr>
          <w:rFonts w:ascii="Arial" w:hAnsi="Arial" w:cs="Arial"/>
          <w:sz w:val="18"/>
          <w:szCs w:val="18"/>
        </w:rPr>
        <w:t xml:space="preserve"> (</w:t>
      </w:r>
      <w:proofErr w:type="spellStart"/>
      <w:r>
        <w:rPr>
          <w:rFonts w:ascii="Arial" w:hAnsi="Arial" w:cs="Arial"/>
          <w:sz w:val="18"/>
          <w:szCs w:val="18"/>
        </w:rPr>
        <w:t>Dir</w:t>
      </w:r>
      <w:proofErr w:type="spellEnd"/>
      <w:r>
        <w:rPr>
          <w:rFonts w:ascii="Arial" w:hAnsi="Arial" w:cs="Arial"/>
          <w:sz w:val="18"/>
          <w:szCs w:val="18"/>
        </w:rPr>
        <w:t>-SG/DAEBC</w:t>
      </w:r>
      <w:r w:rsidR="007574E4">
        <w:rPr>
          <w:rFonts w:ascii="Arial" w:hAnsi="Arial" w:cs="Arial"/>
          <w:sz w:val="18"/>
          <w:szCs w:val="18"/>
        </w:rPr>
        <w:t xml:space="preserve"> et de l’ENM</w:t>
      </w:r>
      <w:r>
        <w:rPr>
          <w:rFonts w:ascii="Arial" w:hAnsi="Arial" w:cs="Arial"/>
          <w:sz w:val="18"/>
          <w:szCs w:val="18"/>
        </w:rPr>
        <w:t>)</w:t>
      </w:r>
      <w:r w:rsidRPr="005933BF">
        <w:rPr>
          <w:rFonts w:ascii="Arial" w:hAnsi="Arial" w:cs="Arial"/>
          <w:sz w:val="18"/>
          <w:szCs w:val="18"/>
        </w:rPr>
        <w:t> </w:t>
      </w:r>
      <w:r w:rsidRPr="00E060F7">
        <w:rPr>
          <w:rFonts w:ascii="Arial" w:hAnsi="Arial" w:cs="Arial"/>
          <w:sz w:val="18"/>
          <w:szCs w:val="18"/>
        </w:rPr>
        <w:t>au prestataire à chaque fin de mois sur la base du nombre de repas réellement fournis et des droits à subvention ouverts pour chaque catégorie de convives.</w:t>
      </w:r>
      <w:r w:rsidR="005933BF" w:rsidRPr="00E060F7">
        <w:rPr>
          <w:rFonts w:ascii="Arial" w:hAnsi="Arial" w:cs="Arial"/>
          <w:sz w:val="18"/>
          <w:szCs w:val="18"/>
        </w:rPr>
        <w:t xml:space="preserve"> </w:t>
      </w:r>
    </w:p>
    <w:p w14:paraId="55CE6452" w14:textId="5646FD29" w:rsidR="00C73325" w:rsidRDefault="005933BF" w:rsidP="004F6515">
      <w:pPr>
        <w:pStyle w:val="justify"/>
        <w:numPr>
          <w:ilvl w:val="0"/>
          <w:numId w:val="6"/>
        </w:numPr>
        <w:spacing w:before="0" w:after="0"/>
        <w:jc w:val="both"/>
        <w:rPr>
          <w:rFonts w:ascii="Arial" w:hAnsi="Arial" w:cs="Arial"/>
          <w:sz w:val="18"/>
          <w:szCs w:val="18"/>
        </w:rPr>
      </w:pPr>
      <w:proofErr w:type="gramStart"/>
      <w:r w:rsidRPr="005933BF">
        <w:rPr>
          <w:rFonts w:ascii="Arial" w:hAnsi="Arial" w:cs="Arial"/>
          <w:sz w:val="18"/>
          <w:szCs w:val="18"/>
        </w:rPr>
        <w:t>d’un</w:t>
      </w:r>
      <w:proofErr w:type="gramEnd"/>
      <w:r w:rsidRPr="005933BF">
        <w:rPr>
          <w:rFonts w:ascii="Arial" w:hAnsi="Arial" w:cs="Arial"/>
          <w:sz w:val="18"/>
          <w:szCs w:val="18"/>
        </w:rPr>
        <w:t xml:space="preserve"> complément payé par le </w:t>
      </w:r>
      <w:r w:rsidRPr="00AF31A0">
        <w:rPr>
          <w:rFonts w:ascii="Arial" w:hAnsi="Arial" w:cs="Arial"/>
          <w:sz w:val="18"/>
          <w:szCs w:val="18"/>
        </w:rPr>
        <w:t>convive</w:t>
      </w:r>
      <w:r w:rsidR="005A1935" w:rsidRPr="00AF31A0">
        <w:rPr>
          <w:rFonts w:ascii="Arial" w:hAnsi="Arial" w:cs="Arial"/>
          <w:sz w:val="18"/>
          <w:szCs w:val="18"/>
        </w:rPr>
        <w:t xml:space="preserve"> </w:t>
      </w:r>
      <w:r w:rsidR="005A1935" w:rsidRPr="006E1663">
        <w:rPr>
          <w:rFonts w:ascii="Arial" w:hAnsi="Arial" w:cs="Arial"/>
          <w:sz w:val="18"/>
          <w:szCs w:val="18"/>
        </w:rPr>
        <w:t>(tout adulte travaillant pour le ministère de la Justice</w:t>
      </w:r>
      <w:r w:rsidR="003E0248">
        <w:rPr>
          <w:rFonts w:ascii="Arial" w:hAnsi="Arial" w:cs="Arial"/>
          <w:sz w:val="18"/>
          <w:szCs w:val="18"/>
        </w:rPr>
        <w:t>, de l’Ecole Nationale de la Magistrature</w:t>
      </w:r>
      <w:r w:rsidR="005A1935" w:rsidRPr="006E1663">
        <w:rPr>
          <w:rFonts w:ascii="Arial" w:hAnsi="Arial" w:cs="Arial"/>
          <w:sz w:val="18"/>
          <w:szCs w:val="18"/>
        </w:rPr>
        <w:t xml:space="preserve"> ou toute personne agréée par la Personne Publique</w:t>
      </w:r>
      <w:r w:rsidR="005A1935" w:rsidRPr="00AF31A0">
        <w:rPr>
          <w:rFonts w:ascii="Arial" w:hAnsi="Arial" w:cs="Arial"/>
          <w:sz w:val="18"/>
          <w:szCs w:val="18"/>
        </w:rPr>
        <w:t>)</w:t>
      </w:r>
      <w:r w:rsidRPr="00AF31A0">
        <w:rPr>
          <w:rFonts w:ascii="Arial" w:hAnsi="Arial" w:cs="Arial"/>
          <w:sz w:val="18"/>
          <w:szCs w:val="18"/>
        </w:rPr>
        <w:t xml:space="preserve"> </w:t>
      </w:r>
      <w:r w:rsidRPr="005933BF">
        <w:rPr>
          <w:rFonts w:ascii="Arial" w:hAnsi="Arial" w:cs="Arial"/>
          <w:sz w:val="18"/>
          <w:szCs w:val="18"/>
        </w:rPr>
        <w:t xml:space="preserve">et correspondant au prix du repas et des suppléments éventuels </w:t>
      </w:r>
      <w:r w:rsidR="003E0248">
        <w:rPr>
          <w:rFonts w:ascii="Arial" w:hAnsi="Arial" w:cs="Arial"/>
          <w:sz w:val="18"/>
          <w:szCs w:val="18"/>
        </w:rPr>
        <w:t>diminué du</w:t>
      </w:r>
      <w:r w:rsidRPr="005933BF">
        <w:rPr>
          <w:rFonts w:ascii="Arial" w:hAnsi="Arial" w:cs="Arial"/>
          <w:sz w:val="18"/>
          <w:szCs w:val="18"/>
        </w:rPr>
        <w:t xml:space="preserve"> montant de la subvention versée par l’administration.</w:t>
      </w:r>
    </w:p>
    <w:p w14:paraId="1E16B9EA" w14:textId="77777777" w:rsidR="00C73325" w:rsidRDefault="00C73325" w:rsidP="00C73325">
      <w:pPr>
        <w:pStyle w:val="justify"/>
        <w:spacing w:before="0" w:after="0"/>
        <w:jc w:val="both"/>
        <w:rPr>
          <w:rFonts w:ascii="Arial" w:hAnsi="Arial" w:cs="Arial"/>
          <w:sz w:val="18"/>
          <w:szCs w:val="18"/>
        </w:rPr>
      </w:pPr>
    </w:p>
    <w:p w14:paraId="78173EF9" w14:textId="234983F3" w:rsidR="003E0248" w:rsidRDefault="003E0248" w:rsidP="00C73325">
      <w:pPr>
        <w:pStyle w:val="justify"/>
        <w:spacing w:before="0" w:after="0"/>
        <w:jc w:val="both"/>
        <w:rPr>
          <w:rFonts w:ascii="Arial" w:hAnsi="Arial" w:cs="Arial"/>
          <w:sz w:val="18"/>
          <w:szCs w:val="18"/>
        </w:rPr>
      </w:pPr>
      <w:r w:rsidRPr="00611BCE">
        <w:rPr>
          <w:rFonts w:ascii="Arial" w:hAnsi="Arial" w:cs="Arial"/>
          <w:b/>
          <w:bCs/>
          <w:sz w:val="18"/>
          <w:szCs w:val="18"/>
        </w:rPr>
        <w:t>b.</w:t>
      </w:r>
      <w:r>
        <w:rPr>
          <w:rFonts w:ascii="Arial" w:hAnsi="Arial" w:cs="Arial"/>
          <w:sz w:val="18"/>
          <w:szCs w:val="18"/>
        </w:rPr>
        <w:t xml:space="preserve"> </w:t>
      </w:r>
      <w:r w:rsidR="00C73325">
        <w:rPr>
          <w:rFonts w:ascii="Arial" w:hAnsi="Arial" w:cs="Arial"/>
          <w:sz w:val="18"/>
          <w:szCs w:val="18"/>
        </w:rPr>
        <w:t>En ce qui concerne la part à bon de commande du marché pour les prestations annexes :</w:t>
      </w:r>
    </w:p>
    <w:p w14:paraId="46737EB7" w14:textId="4B0E2110" w:rsidR="00C73325" w:rsidRDefault="00C73325" w:rsidP="00C73325">
      <w:pPr>
        <w:pStyle w:val="justify"/>
        <w:spacing w:before="0" w:after="0"/>
        <w:jc w:val="both"/>
        <w:rPr>
          <w:rFonts w:ascii="Arial" w:hAnsi="Arial" w:cs="Arial"/>
          <w:sz w:val="18"/>
          <w:szCs w:val="18"/>
        </w:rPr>
      </w:pPr>
      <w:r>
        <w:rPr>
          <w:rFonts w:ascii="Arial" w:hAnsi="Arial" w:cs="Arial"/>
          <w:sz w:val="18"/>
          <w:szCs w:val="18"/>
        </w:rPr>
        <w:t xml:space="preserve"> </w:t>
      </w:r>
    </w:p>
    <w:p w14:paraId="097A0FE4" w14:textId="7C6AE3FC" w:rsidR="005933BF" w:rsidRDefault="00C73325" w:rsidP="00C73325">
      <w:pPr>
        <w:pStyle w:val="justify"/>
        <w:spacing w:before="0" w:after="0"/>
        <w:jc w:val="both"/>
        <w:rPr>
          <w:rFonts w:ascii="Arial" w:hAnsi="Arial" w:cs="Arial"/>
          <w:sz w:val="18"/>
          <w:szCs w:val="18"/>
        </w:rPr>
      </w:pPr>
      <w:r>
        <w:rPr>
          <w:rFonts w:ascii="Arial" w:hAnsi="Arial" w:cs="Arial"/>
          <w:sz w:val="18"/>
          <w:szCs w:val="18"/>
        </w:rPr>
        <w:t>Elle est constituée par le paiement direct de l’administration ou de l’association au titulaire</w:t>
      </w:r>
      <w:r w:rsidR="0057521B">
        <w:rPr>
          <w:rFonts w:ascii="Arial" w:hAnsi="Arial" w:cs="Arial"/>
          <w:sz w:val="18"/>
          <w:szCs w:val="18"/>
        </w:rPr>
        <w:t>.</w:t>
      </w:r>
    </w:p>
    <w:p w14:paraId="2AC05294" w14:textId="77777777" w:rsidR="00D40BF8" w:rsidRDefault="00D40BF8" w:rsidP="00D40BF8">
      <w:pPr>
        <w:pStyle w:val="justify"/>
        <w:spacing w:before="0" w:after="0"/>
        <w:jc w:val="both"/>
        <w:rPr>
          <w:rFonts w:ascii="Arial" w:hAnsi="Arial" w:cs="Arial"/>
          <w:sz w:val="18"/>
          <w:szCs w:val="18"/>
        </w:rPr>
      </w:pPr>
    </w:p>
    <w:p w14:paraId="2F2CCCD0" w14:textId="77777777" w:rsidR="005933BF" w:rsidRPr="005933BF" w:rsidRDefault="005933BF" w:rsidP="005933BF">
      <w:pPr>
        <w:pStyle w:val="Titre3"/>
        <w:jc w:val="left"/>
      </w:pPr>
      <w:r w:rsidRPr="005933BF">
        <w:t>Subvention versée par l’administration</w:t>
      </w:r>
    </w:p>
    <w:p w14:paraId="64BA0141" w14:textId="77777777" w:rsidR="005933BF" w:rsidRDefault="005933BF" w:rsidP="005933BF"/>
    <w:p w14:paraId="7FE608F3" w14:textId="520777F8" w:rsidR="003E0248" w:rsidRDefault="007574E4" w:rsidP="005933BF">
      <w:pPr>
        <w:jc w:val="both"/>
      </w:pPr>
      <w:r>
        <w:t xml:space="preserve">Pour les agents du Ministère de la </w:t>
      </w:r>
      <w:r w:rsidRPr="00AF31A0">
        <w:t>justice (</w:t>
      </w:r>
      <w:r w:rsidRPr="006E1663">
        <w:t>auditeurs de justice compris</w:t>
      </w:r>
      <w:r w:rsidRPr="00AF31A0">
        <w:t>)</w:t>
      </w:r>
      <w:r>
        <w:t>, l</w:t>
      </w:r>
      <w:r w:rsidR="005933BF" w:rsidRPr="005933BF">
        <w:t xml:space="preserve">a subvention est versée au prestataire par </w:t>
      </w:r>
      <w:r w:rsidR="005933BF" w:rsidRPr="00C2533D">
        <w:t xml:space="preserve">le Département des Ressources Humaines et de l’Action Sociale (DRHAS) </w:t>
      </w:r>
      <w:r w:rsidR="00D40BF8">
        <w:t xml:space="preserve">à la fin de </w:t>
      </w:r>
      <w:r w:rsidR="005933BF" w:rsidRPr="00C2533D">
        <w:t>chaque mois, sur la base du nombre de repas réellement fournis</w:t>
      </w:r>
      <w:r w:rsidR="005933BF" w:rsidRPr="00AF31A0">
        <w:t xml:space="preserve">. </w:t>
      </w:r>
    </w:p>
    <w:p w14:paraId="0B69B261" w14:textId="77777777" w:rsidR="003E0248" w:rsidRDefault="003E0248" w:rsidP="005933BF">
      <w:pPr>
        <w:jc w:val="both"/>
      </w:pPr>
    </w:p>
    <w:p w14:paraId="1216B7DB" w14:textId="36F2606B" w:rsidR="007574E4" w:rsidRDefault="007574E4" w:rsidP="005933BF">
      <w:pPr>
        <w:jc w:val="both"/>
      </w:pPr>
      <w:r>
        <w:t>Pour les personnels de l’Ecole Nationale de la Magistrature, la subvention est versée par les services comptables de l’Ecole Nationale de la Magistrature.</w:t>
      </w:r>
    </w:p>
    <w:p w14:paraId="4ECF1592" w14:textId="03923EB6" w:rsidR="005933BF" w:rsidRPr="006E1663" w:rsidRDefault="00212555" w:rsidP="005933BF">
      <w:pPr>
        <w:jc w:val="both"/>
      </w:pPr>
      <w:r>
        <w:t xml:space="preserve">Pour les </w:t>
      </w:r>
      <w:r w:rsidR="007574E4">
        <w:t xml:space="preserve">autres </w:t>
      </w:r>
      <w:r>
        <w:t>personne</w:t>
      </w:r>
      <w:r w:rsidR="007574E4">
        <w:t>l</w:t>
      </w:r>
      <w:r>
        <w:t xml:space="preserve">s </w:t>
      </w:r>
      <w:r w:rsidR="007574E4">
        <w:t>ayant accès au Restaurant Administratif</w:t>
      </w:r>
      <w:r>
        <w:t>, le prestataire devra passer une convention avec les administrations concernées pour le versement des subventions</w:t>
      </w:r>
      <w:r w:rsidR="005E324F">
        <w:t xml:space="preserve">, </w:t>
      </w:r>
      <w:r w:rsidR="005E324F" w:rsidRPr="006E1663">
        <w:t>sous réserve de l’accord préalable de la Personne Publique</w:t>
      </w:r>
      <w:r w:rsidRPr="006E1663">
        <w:t xml:space="preserve">. </w:t>
      </w:r>
    </w:p>
    <w:p w14:paraId="797B5EA6" w14:textId="77777777" w:rsidR="005933BF" w:rsidRPr="00C2533D" w:rsidRDefault="005933BF" w:rsidP="005933BF">
      <w:pPr>
        <w:pStyle w:val="justify"/>
        <w:spacing w:before="0" w:after="0"/>
        <w:jc w:val="both"/>
        <w:rPr>
          <w:rFonts w:ascii="Arial" w:hAnsi="Arial" w:cs="Arial"/>
          <w:sz w:val="18"/>
          <w:szCs w:val="18"/>
        </w:rPr>
      </w:pPr>
    </w:p>
    <w:p w14:paraId="0CEAF3A1" w14:textId="0F285671" w:rsidR="005933BF" w:rsidRPr="00C2533D" w:rsidRDefault="005933BF" w:rsidP="005933BF">
      <w:pPr>
        <w:jc w:val="both"/>
      </w:pPr>
      <w:r w:rsidRPr="00C2533D">
        <w:lastRenderedPageBreak/>
        <w:t>Cette subvention globale, dont le montant est déterminé par l’administration en fonction de l’indice majoré</w:t>
      </w:r>
      <w:r w:rsidRPr="00C2533D">
        <w:rPr>
          <w:rStyle w:val="Caractresdenotedebasdepage"/>
        </w:rPr>
        <w:footnoteReference w:id="2"/>
      </w:r>
      <w:r w:rsidRPr="00C2533D">
        <w:t xml:space="preserve"> du convive, intègre</w:t>
      </w:r>
      <w:r w:rsidR="00954757">
        <w:t xml:space="preserve"> notamment</w:t>
      </w:r>
      <w:r w:rsidRPr="00C2533D">
        <w:t> :</w:t>
      </w:r>
    </w:p>
    <w:p w14:paraId="2C911B91" w14:textId="77777777" w:rsidR="005933BF" w:rsidRPr="00C2533D" w:rsidRDefault="005933BF" w:rsidP="005933BF">
      <w:pPr>
        <w:jc w:val="both"/>
      </w:pPr>
    </w:p>
    <w:p w14:paraId="1126A378" w14:textId="1C7C88E3" w:rsidR="00563A22" w:rsidRPr="00563A22" w:rsidRDefault="005933BF" w:rsidP="00563A22">
      <w:pPr>
        <w:pStyle w:val="Commentaire"/>
        <w:numPr>
          <w:ilvl w:val="0"/>
          <w:numId w:val="6"/>
        </w:numPr>
        <w:rPr>
          <w:rFonts w:ascii="Arial" w:hAnsi="Arial" w:cs="Arial"/>
          <w:sz w:val="18"/>
          <w:szCs w:val="18"/>
          <w:lang w:eastAsia="zh-CN"/>
        </w:rPr>
      </w:pPr>
      <w:proofErr w:type="gramStart"/>
      <w:r w:rsidRPr="00563A22">
        <w:rPr>
          <w:rFonts w:ascii="Arial" w:hAnsi="Arial" w:cs="Arial"/>
          <w:sz w:val="18"/>
          <w:szCs w:val="18"/>
          <w:lang w:eastAsia="zh-CN"/>
        </w:rPr>
        <w:t>une</w:t>
      </w:r>
      <w:proofErr w:type="gramEnd"/>
      <w:r w:rsidRPr="00563A22">
        <w:rPr>
          <w:rFonts w:ascii="Arial" w:hAnsi="Arial" w:cs="Arial"/>
          <w:sz w:val="18"/>
          <w:szCs w:val="18"/>
          <w:lang w:eastAsia="zh-CN"/>
        </w:rPr>
        <w:t xml:space="preserve"> </w:t>
      </w:r>
      <w:r w:rsidRPr="00563A22">
        <w:rPr>
          <w:rFonts w:ascii="Arial" w:hAnsi="Arial" w:cs="Arial"/>
          <w:sz w:val="18"/>
          <w:szCs w:val="18"/>
          <w:u w:val="single"/>
          <w:lang w:eastAsia="zh-CN"/>
        </w:rPr>
        <w:t>subvention interministérielle</w:t>
      </w:r>
      <w:r w:rsidRPr="00563A22">
        <w:rPr>
          <w:rFonts w:ascii="Arial" w:hAnsi="Arial" w:cs="Arial"/>
          <w:sz w:val="18"/>
          <w:szCs w:val="18"/>
          <w:lang w:eastAsia="zh-CN"/>
        </w:rPr>
        <w:t xml:space="preserve"> fixe</w:t>
      </w:r>
      <w:r w:rsidRPr="00C2533D">
        <w:t xml:space="preserve"> </w:t>
      </w:r>
      <w:r w:rsidRPr="00563A22">
        <w:rPr>
          <w:rFonts w:ascii="Arial" w:hAnsi="Arial" w:cs="Arial"/>
          <w:sz w:val="18"/>
          <w:szCs w:val="18"/>
          <w:lang w:eastAsia="zh-CN"/>
        </w:rPr>
        <w:t xml:space="preserve">pour les convives </w:t>
      </w:r>
      <w:r w:rsidR="00563A22" w:rsidRPr="00563A22">
        <w:rPr>
          <w:rFonts w:ascii="Arial" w:hAnsi="Arial" w:cs="Arial"/>
          <w:sz w:val="18"/>
          <w:szCs w:val="18"/>
          <w:lang w:eastAsia="zh-CN"/>
        </w:rPr>
        <w:t xml:space="preserve">dont les conditions de versement sont définies par arrêté et dont le montant est revu annuellement </w:t>
      </w:r>
      <w:r w:rsidR="00C007D1">
        <w:rPr>
          <w:rFonts w:ascii="Arial" w:hAnsi="Arial" w:cs="Arial"/>
          <w:sz w:val="18"/>
          <w:szCs w:val="18"/>
          <w:lang w:eastAsia="zh-CN"/>
        </w:rPr>
        <w:t>par circulaire de la DGAFP.</w:t>
      </w:r>
    </w:p>
    <w:p w14:paraId="582762EE" w14:textId="77777777" w:rsidR="005933BF" w:rsidRPr="005933BF" w:rsidRDefault="005933BF" w:rsidP="00563A22">
      <w:pPr>
        <w:widowControl/>
        <w:spacing w:before="0"/>
        <w:ind w:left="720"/>
        <w:jc w:val="both"/>
        <w:textAlignment w:val="auto"/>
      </w:pPr>
    </w:p>
    <w:p w14:paraId="7A0B3C0B" w14:textId="66676D51" w:rsidR="005933BF" w:rsidRDefault="005933BF" w:rsidP="004F6515">
      <w:pPr>
        <w:widowControl/>
        <w:numPr>
          <w:ilvl w:val="0"/>
          <w:numId w:val="6"/>
        </w:numPr>
        <w:spacing w:before="0"/>
        <w:jc w:val="both"/>
        <w:textAlignment w:val="auto"/>
      </w:pPr>
      <w:proofErr w:type="gramStart"/>
      <w:r w:rsidRPr="005933BF">
        <w:t>une</w:t>
      </w:r>
      <w:proofErr w:type="gramEnd"/>
      <w:r w:rsidRPr="005933BF">
        <w:t xml:space="preserve"> </w:t>
      </w:r>
      <w:r w:rsidRPr="005933BF">
        <w:rPr>
          <w:u w:val="single"/>
        </w:rPr>
        <w:t>subvention ministérielle</w:t>
      </w:r>
      <w:r w:rsidRPr="005933BF">
        <w:t xml:space="preserve"> progressive fondée sur une grille d’indices majorés.</w:t>
      </w:r>
      <w:r w:rsidR="00C007D1">
        <w:t xml:space="preserve"> </w:t>
      </w:r>
    </w:p>
    <w:p w14:paraId="1C0B6E4E" w14:textId="77777777" w:rsidR="005E324F" w:rsidRDefault="005E324F" w:rsidP="005E324F">
      <w:pPr>
        <w:pStyle w:val="Paragraphedeliste"/>
      </w:pPr>
    </w:p>
    <w:p w14:paraId="164DE663" w14:textId="0B8952CA" w:rsidR="00C007D1" w:rsidRDefault="00E418D2" w:rsidP="007A1A03">
      <w:pPr>
        <w:jc w:val="both"/>
      </w:pPr>
      <w:r w:rsidRPr="006E1663">
        <w:t>Le montant de la subvention complémentaire dépend du type de prestation</w:t>
      </w:r>
      <w:r w:rsidR="00C007D1">
        <w:t>. La subvention est ouverte dans les cas suiv</w:t>
      </w:r>
      <w:r w:rsidR="00611BCE">
        <w:t>a</w:t>
      </w:r>
      <w:r w:rsidR="00C007D1">
        <w:t xml:space="preserve">nts : </w:t>
      </w:r>
    </w:p>
    <w:p w14:paraId="283BFB38" w14:textId="2E39D36B" w:rsidR="00C007D1" w:rsidRDefault="00C007D1" w:rsidP="007A1A03">
      <w:pPr>
        <w:jc w:val="both"/>
      </w:pPr>
      <w:r>
        <w:t>-</w:t>
      </w:r>
      <w:r w:rsidR="00954757">
        <w:t xml:space="preserve"> </w:t>
      </w:r>
      <w:r w:rsidR="00E418D2" w:rsidRPr="006E1663">
        <w:t xml:space="preserve">1 </w:t>
      </w:r>
      <w:r w:rsidR="00A62DFB" w:rsidRPr="006E1663">
        <w:t>plat principal</w:t>
      </w:r>
      <w:r w:rsidR="00E418D2" w:rsidRPr="006E1663">
        <w:t xml:space="preserve"> avec un périphérique, </w:t>
      </w:r>
    </w:p>
    <w:p w14:paraId="2049D00B" w14:textId="77777777" w:rsidR="00C007D1" w:rsidRDefault="00C007D1" w:rsidP="007A1A03">
      <w:pPr>
        <w:jc w:val="both"/>
      </w:pPr>
      <w:r>
        <w:t xml:space="preserve">- </w:t>
      </w:r>
      <w:r w:rsidR="00E418D2" w:rsidRPr="006E1663">
        <w:t xml:space="preserve">1 </w:t>
      </w:r>
      <w:r w:rsidR="00A62DFB" w:rsidRPr="006E1663">
        <w:t>plat principal</w:t>
      </w:r>
      <w:r w:rsidR="00E418D2" w:rsidRPr="006E1663">
        <w:t xml:space="preserve"> avec 2 périphériques</w:t>
      </w:r>
      <w:r>
        <w:t xml:space="preserve">. </w:t>
      </w:r>
    </w:p>
    <w:p w14:paraId="14524FE9" w14:textId="7B990431" w:rsidR="00C007D1" w:rsidRDefault="00C007D1" w:rsidP="007A1A03">
      <w:pPr>
        <w:jc w:val="both"/>
        <w:rPr>
          <w:rStyle w:val="Marquedecommentaire"/>
          <w:rFonts w:ascii="Times New Roman" w:hAnsi="Times New Roman" w:cs="Times New Roman"/>
          <w:lang w:eastAsia="ar-SA"/>
        </w:rPr>
      </w:pPr>
    </w:p>
    <w:p w14:paraId="7D9366FF" w14:textId="7FD29E83" w:rsidR="007A1A03" w:rsidRPr="007574E4" w:rsidRDefault="007574E4" w:rsidP="007A1A03">
      <w:pPr>
        <w:jc w:val="both"/>
      </w:pPr>
      <w:r>
        <w:t>A titre d’exemple s</w:t>
      </w:r>
      <w:r w:rsidR="00FD746A" w:rsidRPr="007574E4">
        <w:t>ont par principe exclu</w:t>
      </w:r>
      <w:r>
        <w:t>s</w:t>
      </w:r>
      <w:r w:rsidR="00FD746A" w:rsidRPr="007574E4">
        <w:t xml:space="preserve"> du champ </w:t>
      </w:r>
      <w:r>
        <w:t xml:space="preserve">d’application </w:t>
      </w:r>
      <w:r w:rsidR="00FD746A" w:rsidRPr="007574E4">
        <w:t xml:space="preserve">de la subvention les prestations suivantes : </w:t>
      </w:r>
    </w:p>
    <w:p w14:paraId="3C11034C" w14:textId="00105ADC" w:rsidR="00FD746A" w:rsidRDefault="00FD746A" w:rsidP="00FD746A">
      <w:pPr>
        <w:pStyle w:val="Paragraphedeliste"/>
        <w:numPr>
          <w:ilvl w:val="0"/>
          <w:numId w:val="6"/>
        </w:numPr>
        <w:jc w:val="both"/>
      </w:pPr>
      <w:proofErr w:type="gramStart"/>
      <w:r>
        <w:t>petit</w:t>
      </w:r>
      <w:proofErr w:type="gramEnd"/>
      <w:r>
        <w:t xml:space="preserve"> déjeuner,</w:t>
      </w:r>
    </w:p>
    <w:p w14:paraId="0E7A4F64" w14:textId="4EEA1D5D" w:rsidR="00FD746A" w:rsidRDefault="00FD746A" w:rsidP="00FD746A">
      <w:pPr>
        <w:pStyle w:val="Paragraphedeliste"/>
        <w:numPr>
          <w:ilvl w:val="0"/>
          <w:numId w:val="6"/>
        </w:numPr>
        <w:jc w:val="both"/>
      </w:pPr>
      <w:proofErr w:type="gramStart"/>
      <w:r>
        <w:t>boissons</w:t>
      </w:r>
      <w:proofErr w:type="gramEnd"/>
      <w:r>
        <w:t xml:space="preserve"> seules</w:t>
      </w:r>
      <w:r w:rsidR="00AB65A1">
        <w:t>,</w:t>
      </w:r>
    </w:p>
    <w:p w14:paraId="067545BE" w14:textId="61E7FE97" w:rsidR="00AB65A1" w:rsidRDefault="00AB65A1" w:rsidP="00FD746A">
      <w:pPr>
        <w:pStyle w:val="Paragraphedeliste"/>
        <w:numPr>
          <w:ilvl w:val="0"/>
          <w:numId w:val="6"/>
        </w:numPr>
        <w:jc w:val="both"/>
      </w:pPr>
      <w:proofErr w:type="gramStart"/>
      <w:r>
        <w:t>sandwich</w:t>
      </w:r>
      <w:proofErr w:type="gramEnd"/>
      <w:r>
        <w:t>,</w:t>
      </w:r>
    </w:p>
    <w:p w14:paraId="62F0A891" w14:textId="73235308" w:rsidR="00FD746A" w:rsidRDefault="00FD746A" w:rsidP="00FD746A">
      <w:pPr>
        <w:pStyle w:val="Paragraphedeliste"/>
        <w:numPr>
          <w:ilvl w:val="0"/>
          <w:numId w:val="6"/>
        </w:numPr>
        <w:jc w:val="both"/>
      </w:pPr>
      <w:proofErr w:type="gramStart"/>
      <w:r>
        <w:t>snacking</w:t>
      </w:r>
      <w:proofErr w:type="gramEnd"/>
      <w:r>
        <w:t xml:space="preserve">, </w:t>
      </w:r>
      <w:proofErr w:type="spellStart"/>
      <w:r>
        <w:t>ect</w:t>
      </w:r>
      <w:proofErr w:type="spellEnd"/>
      <w:r>
        <w:t>….</w:t>
      </w:r>
    </w:p>
    <w:p w14:paraId="1363BC0F" w14:textId="057C52BF" w:rsidR="00FD746A" w:rsidRPr="00E418D2" w:rsidRDefault="00FD746A" w:rsidP="005E324F">
      <w:pPr>
        <w:jc w:val="both"/>
        <w:rPr>
          <w:color w:val="00B050"/>
        </w:rPr>
      </w:pPr>
    </w:p>
    <w:p w14:paraId="12F4023B" w14:textId="3842D7FE" w:rsidR="005933BF" w:rsidRDefault="005933BF" w:rsidP="005933BF">
      <w:pPr>
        <w:pStyle w:val="justify"/>
        <w:spacing w:before="0" w:after="0"/>
        <w:jc w:val="both"/>
        <w:rPr>
          <w:rFonts w:ascii="Arial" w:hAnsi="Arial" w:cs="Arial"/>
          <w:b/>
          <w:sz w:val="18"/>
          <w:szCs w:val="18"/>
          <w:shd w:val="clear" w:color="auto" w:fill="FFFF00"/>
        </w:rPr>
      </w:pPr>
      <w:r w:rsidRPr="008A3CAD">
        <w:rPr>
          <w:rFonts w:ascii="Arial" w:hAnsi="Arial" w:cs="Arial"/>
          <w:sz w:val="18"/>
          <w:szCs w:val="18"/>
        </w:rPr>
        <w:t>La grille tarifaire de cette subvention globale</w:t>
      </w:r>
      <w:r w:rsidR="009970A3" w:rsidRPr="008A3CAD">
        <w:rPr>
          <w:rFonts w:ascii="Arial" w:hAnsi="Arial" w:cs="Arial"/>
          <w:sz w:val="18"/>
          <w:szCs w:val="18"/>
        </w:rPr>
        <w:t xml:space="preserve"> </w:t>
      </w:r>
      <w:r w:rsidR="004D59FB" w:rsidRPr="008A3CAD">
        <w:rPr>
          <w:rFonts w:ascii="Arial" w:hAnsi="Arial" w:cs="Arial"/>
          <w:sz w:val="18"/>
          <w:szCs w:val="18"/>
        </w:rPr>
        <w:t>sera</w:t>
      </w:r>
      <w:r w:rsidRPr="008A3CAD">
        <w:rPr>
          <w:rFonts w:ascii="Arial" w:hAnsi="Arial" w:cs="Arial"/>
          <w:sz w:val="18"/>
          <w:szCs w:val="18"/>
        </w:rPr>
        <w:t xml:space="preserve"> établie par l</w:t>
      </w:r>
      <w:r w:rsidR="00182476">
        <w:rPr>
          <w:rFonts w:ascii="Arial" w:hAnsi="Arial" w:cs="Arial"/>
          <w:sz w:val="18"/>
          <w:szCs w:val="18"/>
        </w:rPr>
        <w:t>a personne publique</w:t>
      </w:r>
      <w:r w:rsidRPr="008A3CAD">
        <w:rPr>
          <w:rFonts w:ascii="Arial" w:hAnsi="Arial" w:cs="Arial"/>
          <w:sz w:val="18"/>
          <w:szCs w:val="18"/>
        </w:rPr>
        <w:t xml:space="preserve"> et communiquée au prestataire lors de l’attribution du marché</w:t>
      </w:r>
      <w:r w:rsidRPr="008A3CAD">
        <w:rPr>
          <w:rFonts w:ascii="Arial" w:hAnsi="Arial" w:cs="Arial"/>
          <w:b/>
          <w:sz w:val="18"/>
          <w:szCs w:val="18"/>
        </w:rPr>
        <w:t>.</w:t>
      </w:r>
      <w:r w:rsidRPr="008A3CAD">
        <w:rPr>
          <w:rFonts w:ascii="Arial" w:hAnsi="Arial" w:cs="Arial"/>
          <w:b/>
          <w:sz w:val="18"/>
          <w:szCs w:val="18"/>
          <w:shd w:val="clear" w:color="auto" w:fill="FFFF00"/>
        </w:rPr>
        <w:t xml:space="preserve"> </w:t>
      </w:r>
    </w:p>
    <w:p w14:paraId="628884AD" w14:textId="77777777" w:rsidR="00611BCE" w:rsidRPr="008A3CAD" w:rsidRDefault="00611BCE" w:rsidP="005933BF">
      <w:pPr>
        <w:pStyle w:val="justify"/>
        <w:spacing w:before="0" w:after="0"/>
        <w:jc w:val="both"/>
        <w:rPr>
          <w:rFonts w:ascii="Arial" w:hAnsi="Arial" w:cs="Arial"/>
          <w:b/>
          <w:sz w:val="18"/>
          <w:szCs w:val="18"/>
          <w:shd w:val="clear" w:color="auto" w:fill="FFFF00"/>
        </w:rPr>
      </w:pPr>
    </w:p>
    <w:p w14:paraId="360641D7" w14:textId="77777777" w:rsidR="005933BF" w:rsidRDefault="005933BF" w:rsidP="005933BF">
      <w:pPr>
        <w:pStyle w:val="justify"/>
        <w:spacing w:before="0" w:after="0"/>
        <w:jc w:val="both"/>
        <w:rPr>
          <w:rFonts w:ascii="Arial" w:hAnsi="Arial" w:cs="Arial"/>
          <w:sz w:val="18"/>
          <w:szCs w:val="18"/>
        </w:rPr>
      </w:pPr>
      <w:r w:rsidRPr="00E060F7">
        <w:rPr>
          <w:rFonts w:ascii="Arial" w:hAnsi="Arial" w:cs="Arial"/>
          <w:sz w:val="18"/>
          <w:szCs w:val="18"/>
        </w:rPr>
        <w:t>L’actualisati</w:t>
      </w:r>
      <w:r w:rsidR="00D40BF8" w:rsidRPr="00E060F7">
        <w:rPr>
          <w:rFonts w:ascii="Arial" w:hAnsi="Arial" w:cs="Arial"/>
          <w:sz w:val="18"/>
          <w:szCs w:val="18"/>
        </w:rPr>
        <w:t>on des annexes tarifaires peu</w:t>
      </w:r>
      <w:r w:rsidRPr="00E060F7">
        <w:rPr>
          <w:rFonts w:ascii="Arial" w:hAnsi="Arial" w:cs="Arial"/>
          <w:sz w:val="18"/>
          <w:szCs w:val="18"/>
        </w:rPr>
        <w:t>t faire l’objet d’une modification annuelle communiquée au prestataire.</w:t>
      </w:r>
    </w:p>
    <w:p w14:paraId="2F30B74D" w14:textId="77777777" w:rsidR="00E060F7" w:rsidRPr="00217B34" w:rsidRDefault="00E060F7" w:rsidP="005933BF">
      <w:pPr>
        <w:pStyle w:val="justify"/>
        <w:spacing w:before="0" w:after="0"/>
        <w:jc w:val="both"/>
        <w:rPr>
          <w:rFonts w:ascii="Arial" w:hAnsi="Arial" w:cs="Arial"/>
          <w:sz w:val="18"/>
          <w:szCs w:val="18"/>
        </w:rPr>
      </w:pPr>
    </w:p>
    <w:p w14:paraId="64781AD6" w14:textId="217A8D1A" w:rsidR="00611BCE" w:rsidRPr="00611BCE" w:rsidRDefault="005933BF" w:rsidP="00611BCE">
      <w:pPr>
        <w:pStyle w:val="Titre3"/>
        <w:jc w:val="left"/>
      </w:pPr>
      <w:r>
        <w:t>Paiement par le convive</w:t>
      </w:r>
    </w:p>
    <w:p w14:paraId="1B09D1CB" w14:textId="77777777" w:rsidR="000D4333" w:rsidRDefault="000D4333" w:rsidP="005933BF">
      <w:pPr>
        <w:jc w:val="both"/>
      </w:pPr>
    </w:p>
    <w:p w14:paraId="62C225B2" w14:textId="78A78508" w:rsidR="005933BF" w:rsidRDefault="005933BF" w:rsidP="005933BF">
      <w:pPr>
        <w:jc w:val="both"/>
      </w:pPr>
      <w:r w:rsidRPr="005933BF">
        <w:t xml:space="preserve">Le complément restant de la rémunération du prestataire est </w:t>
      </w:r>
      <w:r w:rsidR="00611BCE">
        <w:t>versé</w:t>
      </w:r>
      <w:r w:rsidR="00611BCE" w:rsidRPr="005933BF">
        <w:t xml:space="preserve"> </w:t>
      </w:r>
      <w:r w:rsidRPr="005933BF">
        <w:t>par le convive directement au prestataire au moment de la fourniture du repas.</w:t>
      </w:r>
    </w:p>
    <w:p w14:paraId="4D2D0C68" w14:textId="77777777" w:rsidR="00A46098" w:rsidRDefault="00A46098" w:rsidP="005933BF">
      <w:pPr>
        <w:jc w:val="both"/>
      </w:pPr>
    </w:p>
    <w:p w14:paraId="5441DD74" w14:textId="2A3CCC80" w:rsidR="00D40BF8" w:rsidRDefault="005933BF" w:rsidP="005933BF">
      <w:pPr>
        <w:pStyle w:val="Corpsdetexte"/>
        <w:jc w:val="both"/>
        <w:rPr>
          <w:u w:val="single"/>
        </w:rPr>
      </w:pPr>
      <w:r w:rsidRPr="005933BF">
        <w:t xml:space="preserve">Ce paiement s’effectue par les convives </w:t>
      </w:r>
      <w:r w:rsidRPr="00271838">
        <w:t xml:space="preserve">lors </w:t>
      </w:r>
      <w:r w:rsidR="00611BCE">
        <w:t>du</w:t>
      </w:r>
      <w:r w:rsidRPr="00271838">
        <w:t xml:space="preserve"> passage en caisse </w:t>
      </w:r>
      <w:r w:rsidRPr="00E060F7">
        <w:t xml:space="preserve">avec leur badge. </w:t>
      </w:r>
      <w:r w:rsidR="00611BCE">
        <w:t>Chaque convive</w:t>
      </w:r>
      <w:r w:rsidRPr="00E060F7">
        <w:t xml:space="preserve"> recharge</w:t>
      </w:r>
      <w:r w:rsidR="00611BCE">
        <w:t xml:space="preserve"> en caisse</w:t>
      </w:r>
      <w:r w:rsidR="00611BCE" w:rsidRPr="00E060F7" w:rsidDel="00611BCE">
        <w:t xml:space="preserve"> </w:t>
      </w:r>
      <w:r w:rsidR="00611BCE">
        <w:t>son</w:t>
      </w:r>
      <w:r w:rsidR="00611BCE" w:rsidRPr="00E060F7">
        <w:t xml:space="preserve"> </w:t>
      </w:r>
      <w:r w:rsidRPr="00E060F7">
        <w:t>badg</w:t>
      </w:r>
      <w:r w:rsidR="00611BCE" w:rsidRPr="00611BCE">
        <w:t xml:space="preserve">e </w:t>
      </w:r>
      <w:r w:rsidR="00611BCE">
        <w:t>soit</w:t>
      </w:r>
      <w:r w:rsidRPr="00E060F7">
        <w:t xml:space="preserve"> </w:t>
      </w:r>
      <w:r w:rsidR="00E060F7">
        <w:t>par</w:t>
      </w:r>
      <w:r w:rsidRPr="00E060F7">
        <w:t xml:space="preserve"> carte bancaire </w:t>
      </w:r>
      <w:r w:rsidR="00611BCE">
        <w:t>soit</w:t>
      </w:r>
      <w:r w:rsidR="00611BCE" w:rsidRPr="00E060F7">
        <w:t xml:space="preserve"> </w:t>
      </w:r>
      <w:r w:rsidR="00A62DFB">
        <w:t>en</w:t>
      </w:r>
      <w:r w:rsidRPr="00E060F7">
        <w:t xml:space="preserve"> espèces </w:t>
      </w:r>
      <w:r w:rsidR="00611BCE">
        <w:t>soit</w:t>
      </w:r>
      <w:r w:rsidR="00611BCE" w:rsidRPr="00E060F7">
        <w:t xml:space="preserve"> </w:t>
      </w:r>
      <w:r w:rsidRPr="00E060F7">
        <w:t>par chèque</w:t>
      </w:r>
      <w:r w:rsidR="00611BCE">
        <w:t>.</w:t>
      </w:r>
      <w:r w:rsidRPr="00E060F7">
        <w:t xml:space="preserve"> </w:t>
      </w:r>
      <w:r w:rsidR="00611BCE">
        <w:t>Le prestataire peut proposer un</w:t>
      </w:r>
      <w:r w:rsidR="000C6848" w:rsidRPr="00E060F7">
        <w:t xml:space="preserve"> moyen électronique </w:t>
      </w:r>
      <w:r w:rsidR="00611BCE">
        <w:t>de recharge du badge.</w:t>
      </w:r>
    </w:p>
    <w:p w14:paraId="06218C3B" w14:textId="77777777" w:rsidR="007574E4" w:rsidRDefault="007574E4" w:rsidP="005933BF">
      <w:pPr>
        <w:pStyle w:val="Corpsdetexte"/>
        <w:jc w:val="both"/>
      </w:pPr>
    </w:p>
    <w:p w14:paraId="7DD985A7" w14:textId="43393E8D" w:rsidR="00D40BF8" w:rsidRDefault="00D40BF8" w:rsidP="005933BF">
      <w:pPr>
        <w:pStyle w:val="Corpsdetexte"/>
        <w:jc w:val="both"/>
      </w:pPr>
      <w:r w:rsidRPr="00D40BF8">
        <w:t>Aucun débit ou crédit ne peut avoir lieu sur un compte en l’absence de badge.</w:t>
      </w:r>
    </w:p>
    <w:p w14:paraId="3BA85107" w14:textId="77777777" w:rsidR="007574E4" w:rsidRDefault="007574E4" w:rsidP="005933BF">
      <w:pPr>
        <w:pStyle w:val="Corpsdetexte"/>
        <w:jc w:val="both"/>
      </w:pPr>
    </w:p>
    <w:p w14:paraId="1CE941B2" w14:textId="797E1919" w:rsidR="00D40BF8" w:rsidRDefault="00AB65A1" w:rsidP="005933BF">
      <w:pPr>
        <w:pStyle w:val="Corpsdetexte"/>
        <w:jc w:val="both"/>
      </w:pPr>
      <w:r>
        <w:t xml:space="preserve">Dans le restaurant administratif et les </w:t>
      </w:r>
      <w:r w:rsidR="00A4027B">
        <w:t>cafétérias</w:t>
      </w:r>
      <w:r>
        <w:t>, l</w:t>
      </w:r>
      <w:r w:rsidR="00D40BF8">
        <w:t>e prestataire veillera à éviter des temps d’attente trop longs lors du passage en caisse.</w:t>
      </w:r>
    </w:p>
    <w:p w14:paraId="7BEE0136" w14:textId="77777777" w:rsidR="00611BCE" w:rsidRDefault="00611BCE" w:rsidP="005933BF">
      <w:pPr>
        <w:pStyle w:val="Corpsdetexte"/>
        <w:jc w:val="both"/>
      </w:pPr>
    </w:p>
    <w:p w14:paraId="3B89FE0A" w14:textId="2C992712" w:rsidR="00D40BF8" w:rsidRDefault="00D40BF8" w:rsidP="005933BF">
      <w:pPr>
        <w:pStyle w:val="Corpsdetexte"/>
        <w:jc w:val="both"/>
      </w:pPr>
      <w:r>
        <w:t xml:space="preserve">En période d’affluence, </w:t>
      </w:r>
      <w:r w:rsidR="00611BCE">
        <w:t xml:space="preserve">dans la partie SELF du restaurant administratif du Fort du </w:t>
      </w:r>
      <w:proofErr w:type="spellStart"/>
      <w:r w:rsidR="00611BCE">
        <w:t>Hâ</w:t>
      </w:r>
      <w:proofErr w:type="spellEnd"/>
      <w:r w:rsidR="00611BCE">
        <w:t xml:space="preserve">, </w:t>
      </w:r>
      <w:r>
        <w:t>les deux caisses doivent être ouvertes</w:t>
      </w:r>
      <w:r w:rsidR="00AB65A1">
        <w:t xml:space="preserve"> du restaurant</w:t>
      </w:r>
      <w:r>
        <w:t>.</w:t>
      </w:r>
    </w:p>
    <w:p w14:paraId="37E39E33" w14:textId="198DB8C6" w:rsidR="00F6663F" w:rsidRDefault="00F6663F" w:rsidP="005933BF">
      <w:pPr>
        <w:pStyle w:val="Corpsdetexte"/>
        <w:jc w:val="both"/>
      </w:pPr>
    </w:p>
    <w:p w14:paraId="6727E524" w14:textId="7D581E17" w:rsidR="00C73325" w:rsidRDefault="00F45097" w:rsidP="0017700E">
      <w:pPr>
        <w:pStyle w:val="Titre3"/>
        <w:jc w:val="left"/>
      </w:pPr>
      <w:r>
        <w:t>Paiement direct par l’administration</w:t>
      </w:r>
    </w:p>
    <w:p w14:paraId="38875782" w14:textId="77777777" w:rsidR="00611BCE" w:rsidRPr="00611BCE" w:rsidRDefault="00611BCE" w:rsidP="00611BCE">
      <w:pPr>
        <w:pStyle w:val="Corpsdetexte"/>
      </w:pPr>
    </w:p>
    <w:p w14:paraId="5F671681" w14:textId="48BD8F09" w:rsidR="00F45097" w:rsidRDefault="00F45097" w:rsidP="005933BF">
      <w:pPr>
        <w:pStyle w:val="Corpsdetexte"/>
        <w:jc w:val="both"/>
      </w:pPr>
      <w:r>
        <w:t xml:space="preserve">En ce qui concerne les prestations </w:t>
      </w:r>
      <w:r w:rsidR="00AB65A1">
        <w:t xml:space="preserve">commandées par l’administration, la </w:t>
      </w:r>
      <w:r>
        <w:t>rémunération du prestataire correspondra à la prestation sollicitée sur devis. (</w:t>
      </w:r>
      <w:proofErr w:type="gramStart"/>
      <w:r>
        <w:t>repas</w:t>
      </w:r>
      <w:proofErr w:type="gramEnd"/>
      <w:r>
        <w:t xml:space="preserve"> de service, petit déjeuner, autres prestations spécifiques</w:t>
      </w:r>
      <w:r w:rsidR="00C90C42">
        <w:t>,…).</w:t>
      </w:r>
    </w:p>
    <w:p w14:paraId="751A6883" w14:textId="77777777" w:rsidR="00C73325" w:rsidRDefault="00C73325" w:rsidP="005933BF">
      <w:pPr>
        <w:pStyle w:val="Corpsdetexte"/>
        <w:jc w:val="both"/>
      </w:pPr>
    </w:p>
    <w:p w14:paraId="49E30FBC" w14:textId="77777777" w:rsidR="00F6663F" w:rsidRPr="00C15D6D" w:rsidRDefault="00F6663F" w:rsidP="00F6663F">
      <w:pPr>
        <w:pStyle w:val="Titre2"/>
      </w:pPr>
      <w:bookmarkStart w:id="36" w:name="_Toc214012134"/>
      <w:r w:rsidRPr="00C15D6D">
        <w:t xml:space="preserve">Rétribution versée par le titulaire à l’association du restaurant administratif du Fort du </w:t>
      </w:r>
      <w:proofErr w:type="spellStart"/>
      <w:r w:rsidRPr="00C15D6D">
        <w:t>Hâ</w:t>
      </w:r>
      <w:bookmarkEnd w:id="36"/>
      <w:proofErr w:type="spellEnd"/>
    </w:p>
    <w:p w14:paraId="26DF8D85" w14:textId="77777777" w:rsidR="00F6663F" w:rsidRPr="00C15D6D" w:rsidRDefault="00F6663F" w:rsidP="00F6663F">
      <w:pPr>
        <w:pStyle w:val="Corpsdetexte"/>
        <w:jc w:val="left"/>
      </w:pPr>
    </w:p>
    <w:p w14:paraId="6944E235" w14:textId="7595C2AC" w:rsidR="00F6663F" w:rsidRPr="00C15D6D" w:rsidRDefault="00DA5F88" w:rsidP="00F6663F">
      <w:pPr>
        <w:pStyle w:val="Corpsdetexte"/>
        <w:jc w:val="left"/>
      </w:pPr>
      <w:r>
        <w:t>4</w:t>
      </w:r>
      <w:r w:rsidR="00F6663F" w:rsidRPr="00C15D6D">
        <w:t xml:space="preserve"> </w:t>
      </w:r>
      <w:r w:rsidR="00AB65A1">
        <w:t xml:space="preserve">catégories </w:t>
      </w:r>
      <w:r w:rsidR="00C73325">
        <w:t xml:space="preserve">de </w:t>
      </w:r>
      <w:r w:rsidR="00F6663F" w:rsidRPr="00C15D6D">
        <w:t>reversement sont prévu</w:t>
      </w:r>
      <w:r w:rsidR="00AB65A1">
        <w:t>e</w:t>
      </w:r>
      <w:r w:rsidR="00F6663F" w:rsidRPr="00C15D6D">
        <w:t>s :</w:t>
      </w:r>
    </w:p>
    <w:p w14:paraId="12A7029E" w14:textId="18103D83" w:rsidR="00F6663F" w:rsidRPr="006E1663" w:rsidRDefault="00F6663F" w:rsidP="00F6663F">
      <w:pPr>
        <w:pStyle w:val="Titre3"/>
        <w:numPr>
          <w:ilvl w:val="0"/>
          <w:numId w:val="0"/>
        </w:numPr>
        <w:jc w:val="both"/>
      </w:pPr>
      <w:r w:rsidRPr="006E1663">
        <w:lastRenderedPageBreak/>
        <w:t>Pour les personnels du Ministère de la Justice</w:t>
      </w:r>
      <w:r w:rsidR="00377DFB">
        <w:t>, de l’Ecole Nationale de la Magistrature</w:t>
      </w:r>
      <w:r w:rsidRPr="006E1663">
        <w:t xml:space="preserve"> et les magistrats administratifs</w:t>
      </w:r>
    </w:p>
    <w:p w14:paraId="2C1C2870" w14:textId="77777777" w:rsidR="00F6663F" w:rsidRPr="006E1663" w:rsidRDefault="00F6663F" w:rsidP="00564160">
      <w:pPr>
        <w:pStyle w:val="Corpsdetexte"/>
        <w:spacing w:before="0"/>
      </w:pPr>
    </w:p>
    <w:p w14:paraId="4F481DA3" w14:textId="0D5A4496" w:rsidR="00F6663F" w:rsidRPr="006E1663" w:rsidRDefault="00F6663F" w:rsidP="00564160">
      <w:pPr>
        <w:pStyle w:val="Corpsdetexte"/>
        <w:numPr>
          <w:ilvl w:val="0"/>
          <w:numId w:val="6"/>
        </w:numPr>
        <w:spacing w:before="0"/>
        <w:jc w:val="left"/>
      </w:pPr>
      <w:r w:rsidRPr="006E1663">
        <w:t xml:space="preserve">5 centimes d’euros sur le prix de chaque repas subventionné bénéficiant de la PIM et de la participation conventionnelle (jusqu’à indice </w:t>
      </w:r>
      <w:r w:rsidR="00C90C42">
        <w:t>539</w:t>
      </w:r>
      <w:r w:rsidRPr="006E1663">
        <w:t>)</w:t>
      </w:r>
    </w:p>
    <w:p w14:paraId="1CA5E4F6" w14:textId="0D13A940" w:rsidR="00F6663F" w:rsidRPr="006E1663" w:rsidRDefault="00F6663F" w:rsidP="00564160">
      <w:pPr>
        <w:pStyle w:val="Corpsdetexte"/>
        <w:numPr>
          <w:ilvl w:val="0"/>
          <w:numId w:val="6"/>
        </w:numPr>
        <w:spacing w:before="0"/>
        <w:jc w:val="left"/>
      </w:pPr>
      <w:r w:rsidRPr="006E1663">
        <w:t>10 centimes d’euros sur le prix de chaque repas subventionné ne bénéficiant que de la participation conventionnelle (</w:t>
      </w:r>
      <w:r w:rsidR="00C90C42">
        <w:t>à compter</w:t>
      </w:r>
      <w:r w:rsidRPr="006E1663">
        <w:t xml:space="preserve"> de l’indice </w:t>
      </w:r>
      <w:r w:rsidR="00C90C42">
        <w:t>540</w:t>
      </w:r>
      <w:r w:rsidRPr="006E1663">
        <w:t>)</w:t>
      </w:r>
    </w:p>
    <w:p w14:paraId="234D76AE" w14:textId="77777777" w:rsidR="00F6663F" w:rsidRPr="006E1663" w:rsidRDefault="00F6663F" w:rsidP="00F6663F">
      <w:pPr>
        <w:pStyle w:val="Titre3"/>
        <w:numPr>
          <w:ilvl w:val="0"/>
          <w:numId w:val="0"/>
        </w:numPr>
        <w:jc w:val="both"/>
      </w:pPr>
      <w:r w:rsidRPr="006E1663">
        <w:t>Pour les personnes extérieures au Ministère de la Justice</w:t>
      </w:r>
    </w:p>
    <w:p w14:paraId="6DCEA55C" w14:textId="77777777" w:rsidR="00F6663F" w:rsidRPr="006E1663" w:rsidRDefault="00F6663F" w:rsidP="00564160">
      <w:pPr>
        <w:pStyle w:val="Corpsdetexte"/>
        <w:spacing w:before="0"/>
        <w:jc w:val="both"/>
      </w:pPr>
    </w:p>
    <w:p w14:paraId="2BAAA472" w14:textId="77777777" w:rsidR="00F6663F" w:rsidRPr="006E1663" w:rsidRDefault="00F6663F" w:rsidP="00564160">
      <w:pPr>
        <w:pStyle w:val="Corpsdetexte"/>
        <w:numPr>
          <w:ilvl w:val="0"/>
          <w:numId w:val="6"/>
        </w:numPr>
        <w:spacing w:before="0"/>
        <w:jc w:val="both"/>
      </w:pPr>
      <w:r w:rsidRPr="006E1663">
        <w:t>20 centimes d’euros pour les administrations extérieures (ministère de l’intérieur, invités, repas non subventionnés)</w:t>
      </w:r>
    </w:p>
    <w:p w14:paraId="4C738427" w14:textId="77777777" w:rsidR="00F6663F" w:rsidRPr="006E1663" w:rsidRDefault="00F6663F" w:rsidP="00564160">
      <w:pPr>
        <w:pStyle w:val="Corpsdetexte"/>
        <w:spacing w:before="0"/>
        <w:ind w:left="720"/>
        <w:jc w:val="left"/>
      </w:pPr>
    </w:p>
    <w:p w14:paraId="06A1A4BD" w14:textId="77777777" w:rsidR="00F6663F" w:rsidRPr="006E1663" w:rsidRDefault="00F6663F" w:rsidP="00F6663F">
      <w:pPr>
        <w:pStyle w:val="Corpsdetexte"/>
        <w:jc w:val="left"/>
        <w:rPr>
          <w:b/>
        </w:rPr>
      </w:pPr>
      <w:r w:rsidRPr="006E1663">
        <w:rPr>
          <w:b/>
        </w:rPr>
        <w:t>Pour toutes les catégories</w:t>
      </w:r>
    </w:p>
    <w:p w14:paraId="02398E9A" w14:textId="77777777" w:rsidR="00F6663F" w:rsidRPr="006E1663" w:rsidRDefault="00F6663F" w:rsidP="00564160">
      <w:pPr>
        <w:pStyle w:val="Corpsdetexte"/>
        <w:spacing w:before="0"/>
        <w:jc w:val="left"/>
        <w:rPr>
          <w:b/>
        </w:rPr>
      </w:pPr>
    </w:p>
    <w:p w14:paraId="7520564D" w14:textId="77777777" w:rsidR="00F6663F" w:rsidRPr="006E1663" w:rsidRDefault="00F6663F" w:rsidP="00564160">
      <w:pPr>
        <w:pStyle w:val="Corpsdetexte"/>
        <w:numPr>
          <w:ilvl w:val="0"/>
          <w:numId w:val="6"/>
        </w:numPr>
        <w:spacing w:before="0"/>
        <w:jc w:val="left"/>
      </w:pPr>
      <w:r w:rsidRPr="006E1663">
        <w:t>5 centimes d’euros</w:t>
      </w:r>
      <w:r w:rsidR="00564160" w:rsidRPr="006E1663">
        <w:t xml:space="preserve"> par café ou pour toute boisson chaude (à l’exception des soupes)</w:t>
      </w:r>
    </w:p>
    <w:p w14:paraId="749BB631" w14:textId="77777777" w:rsidR="00F6663F" w:rsidRPr="00D315D1" w:rsidRDefault="00F6663F" w:rsidP="00564160">
      <w:pPr>
        <w:pStyle w:val="Corpsdetexte"/>
        <w:spacing w:before="0"/>
        <w:jc w:val="both"/>
      </w:pPr>
    </w:p>
    <w:p w14:paraId="42F023D2" w14:textId="0E91AC01" w:rsidR="00D315D1" w:rsidRDefault="00EB54E9" w:rsidP="00564160">
      <w:pPr>
        <w:pStyle w:val="Corpsdetexte"/>
        <w:spacing w:before="0"/>
        <w:jc w:val="both"/>
      </w:pPr>
      <w:r>
        <w:t>Ces montants</w:t>
      </w:r>
      <w:r w:rsidR="0082298C" w:rsidRPr="006E1663">
        <w:t xml:space="preserve"> peuvent être réévalués </w:t>
      </w:r>
      <w:r>
        <w:t>à la demande de l’association en s’inspirant de la formule prévue à l’article 12.2.1.2 du présent CCP-AE</w:t>
      </w:r>
      <w:r w:rsidR="00D315D1">
        <w:t>.</w:t>
      </w:r>
    </w:p>
    <w:p w14:paraId="119AF81F" w14:textId="77777777" w:rsidR="00D315D1" w:rsidRDefault="00D315D1" w:rsidP="00564160">
      <w:pPr>
        <w:pStyle w:val="Corpsdetexte"/>
        <w:spacing w:before="0"/>
        <w:jc w:val="both"/>
      </w:pPr>
    </w:p>
    <w:p w14:paraId="2EDCC26F" w14:textId="2090229E" w:rsidR="00C73325" w:rsidRPr="00AF31A0" w:rsidRDefault="007F3E6E" w:rsidP="00D315D1">
      <w:pPr>
        <w:pStyle w:val="StyleTitre2Justifi1"/>
      </w:pPr>
      <w:bookmarkStart w:id="37" w:name="_Toc214012135"/>
      <w:r w:rsidRPr="00AF31A0">
        <w:t>Sort du solde des badges non utilisés</w:t>
      </w:r>
      <w:bookmarkEnd w:id="37"/>
    </w:p>
    <w:p w14:paraId="4A7B2F9A" w14:textId="548CD506" w:rsidR="00564160" w:rsidRPr="006E1663" w:rsidRDefault="00564160" w:rsidP="00564160">
      <w:pPr>
        <w:pStyle w:val="Corpsdetexte"/>
        <w:spacing w:before="0"/>
        <w:jc w:val="both"/>
      </w:pPr>
    </w:p>
    <w:p w14:paraId="65831679" w14:textId="44EFE07B" w:rsidR="00AB26DB" w:rsidRPr="00AB26DB" w:rsidRDefault="00AB26DB" w:rsidP="00AB26DB">
      <w:pPr>
        <w:jc w:val="both"/>
        <w:rPr>
          <w:rFonts w:ascii="Calibri" w:hAnsi="Calibri" w:cs="Calibri"/>
          <w:sz w:val="22"/>
          <w:szCs w:val="22"/>
          <w:lang w:eastAsia="fr-FR"/>
        </w:rPr>
      </w:pPr>
      <w:r w:rsidRPr="00AB26DB">
        <w:t xml:space="preserve">Le produit du solde des badges non utilisés depuis deux ans sera reversé par le titulaire sur une ligne comptable dédiée au profit de l’association. Ce versement sera effectué au mois de janvier de chaque année sur le badge "Fonds social" et un état récapitulatif (nom, prénom, solde, date </w:t>
      </w:r>
      <w:r w:rsidR="009056B9" w:rsidRPr="00AB26DB">
        <w:t>dernier</w:t>
      </w:r>
      <w:r w:rsidRPr="00AB26DB">
        <w:t xml:space="preserve"> passage et solde global de l'état) sera adressé le même mois à l'association du restaurant et à la personne publique.</w:t>
      </w:r>
    </w:p>
    <w:p w14:paraId="04AE7EF7" w14:textId="785678A8" w:rsidR="00C73325" w:rsidRDefault="00A67B26" w:rsidP="009651A6">
      <w:pPr>
        <w:pStyle w:val="StyleTitre2Justifi1"/>
      </w:pPr>
      <w:bookmarkStart w:id="38" w:name="_Toc214011610"/>
      <w:bookmarkStart w:id="39" w:name="_Toc214012136"/>
      <w:bookmarkEnd w:id="38"/>
      <w:r>
        <w:t>S</w:t>
      </w:r>
      <w:r w:rsidR="00740BD5">
        <w:t>uivi de l’exécution des prestations</w:t>
      </w:r>
      <w:bookmarkEnd w:id="39"/>
    </w:p>
    <w:p w14:paraId="2A38828D" w14:textId="77777777" w:rsidR="00D521F6" w:rsidRDefault="00EF2D99" w:rsidP="001621DC">
      <w:pPr>
        <w:pStyle w:val="Titre3"/>
        <w:jc w:val="both"/>
      </w:pPr>
      <w:r>
        <w:t>Suivi de la qualité et de l’exécution des prestations</w:t>
      </w:r>
    </w:p>
    <w:p w14:paraId="54F51F7B" w14:textId="77777777" w:rsidR="007E0A64" w:rsidRPr="007E0A64" w:rsidRDefault="00137CF6" w:rsidP="007E0A64">
      <w:pPr>
        <w:spacing w:before="120"/>
        <w:jc w:val="both"/>
        <w:rPr>
          <w:bCs/>
          <w:iCs/>
          <w:shd w:val="clear" w:color="auto" w:fill="FFFFFF"/>
        </w:rPr>
      </w:pPr>
      <w:r w:rsidRPr="00E060F7">
        <w:rPr>
          <w:bCs/>
          <w:iCs/>
          <w:shd w:val="clear" w:color="auto" w:fill="FFFFFF"/>
        </w:rPr>
        <w:t>L</w:t>
      </w:r>
      <w:r w:rsidR="007E0A64" w:rsidRPr="00E060F7">
        <w:rPr>
          <w:bCs/>
          <w:iCs/>
          <w:shd w:val="clear" w:color="auto" w:fill="FFFFFF"/>
        </w:rPr>
        <w:t>’association</w:t>
      </w:r>
      <w:r w:rsidR="000C6848" w:rsidRPr="00E060F7">
        <w:rPr>
          <w:bCs/>
          <w:iCs/>
          <w:shd w:val="clear" w:color="auto" w:fill="FFFFFF"/>
        </w:rPr>
        <w:t xml:space="preserve"> </w:t>
      </w:r>
      <w:r w:rsidR="00EF4897">
        <w:t xml:space="preserve">du restaurant administratif du Fort du </w:t>
      </w:r>
      <w:proofErr w:type="spellStart"/>
      <w:r w:rsidR="00EF4897">
        <w:t>Hâ</w:t>
      </w:r>
      <w:proofErr w:type="spellEnd"/>
      <w:r w:rsidR="00EF4897" w:rsidRPr="00013C48">
        <w:t xml:space="preserve"> </w:t>
      </w:r>
      <w:r w:rsidR="007E0A64" w:rsidRPr="00FA34EE">
        <w:rPr>
          <w:bCs/>
          <w:iCs/>
          <w:shd w:val="clear" w:color="auto" w:fill="FFFFFF"/>
        </w:rPr>
        <w:t>assure tout au long de la durée du marché le suivi de la qualité des prestations et de leur bonne</w:t>
      </w:r>
      <w:r w:rsidR="007E0A64" w:rsidRPr="007E0A64">
        <w:rPr>
          <w:bCs/>
          <w:iCs/>
          <w:shd w:val="clear" w:color="auto" w:fill="FFFFFF"/>
        </w:rPr>
        <w:t xml:space="preserve"> exécution. </w:t>
      </w:r>
    </w:p>
    <w:p w14:paraId="56C18A84" w14:textId="77777777" w:rsidR="00A8086C" w:rsidRDefault="00C15D6D" w:rsidP="00A8086C">
      <w:pPr>
        <w:pStyle w:val="Corpsdetexte"/>
        <w:keepNext/>
        <w:keepLines w:val="0"/>
        <w:widowControl/>
        <w:autoSpaceDE w:val="0"/>
        <w:spacing w:before="0"/>
        <w:jc w:val="both"/>
        <w:textAlignment w:val="auto"/>
      </w:pPr>
      <w:r>
        <w:rPr>
          <w:bCs/>
          <w:iCs/>
          <w:shd w:val="clear" w:color="auto" w:fill="FFFFFF"/>
        </w:rPr>
        <w:t xml:space="preserve">Elle alerte la personne publique de tous les dysfonctionnements portant sur </w:t>
      </w:r>
      <w:r w:rsidR="00A8086C">
        <w:t>l</w:t>
      </w:r>
      <w:r w:rsidR="00A8086C" w:rsidRPr="00013C48">
        <w:t>a qualité globale du service pour garanti</w:t>
      </w:r>
      <w:r w:rsidR="00A8086C">
        <w:t>r la satisfaction des convives, l</w:t>
      </w:r>
      <w:r w:rsidR="00A8086C" w:rsidRPr="00013C48">
        <w:t>e respect des obligations en ma</w:t>
      </w:r>
      <w:r w:rsidR="00A8086C">
        <w:t>tière d’hygiène et de sécurité et l</w:t>
      </w:r>
      <w:r w:rsidR="00A8086C" w:rsidRPr="00013C48">
        <w:t xml:space="preserve">e service de prestations alimentaires attractives, </w:t>
      </w:r>
      <w:r w:rsidR="00A8086C">
        <w:t>variées et de qualité régulière.</w:t>
      </w:r>
    </w:p>
    <w:p w14:paraId="59EBC67D" w14:textId="77777777" w:rsidR="00A8086C" w:rsidRDefault="00A8086C" w:rsidP="00A8086C">
      <w:pPr>
        <w:pStyle w:val="Corpsdetexte"/>
        <w:keepNext/>
        <w:keepLines w:val="0"/>
        <w:widowControl/>
        <w:autoSpaceDE w:val="0"/>
        <w:spacing w:before="0"/>
        <w:jc w:val="both"/>
        <w:textAlignment w:val="auto"/>
      </w:pPr>
    </w:p>
    <w:p w14:paraId="452A8FC3" w14:textId="4B49F781" w:rsidR="00740BD5" w:rsidRDefault="007E0A64" w:rsidP="00A8086C">
      <w:pPr>
        <w:pStyle w:val="Corpsdetexte"/>
        <w:keepNext/>
        <w:keepLines w:val="0"/>
        <w:widowControl/>
        <w:autoSpaceDE w:val="0"/>
        <w:spacing w:before="0"/>
        <w:jc w:val="both"/>
        <w:textAlignment w:val="auto"/>
      </w:pPr>
      <w:r w:rsidRPr="007E0A64">
        <w:rPr>
          <w:b/>
        </w:rPr>
        <w:t xml:space="preserve">A ce jour, la personne en charge du suivi de la qualité et de l’exécution des prestations pour </w:t>
      </w:r>
      <w:r w:rsidR="00F363E5">
        <w:rPr>
          <w:b/>
        </w:rPr>
        <w:t>l’association</w:t>
      </w:r>
      <w:r w:rsidRPr="007E0A64">
        <w:rPr>
          <w:b/>
        </w:rPr>
        <w:t xml:space="preserve"> </w:t>
      </w:r>
      <w:r w:rsidR="001D5DA8">
        <w:rPr>
          <w:b/>
        </w:rPr>
        <w:t>seront communiquées au titulaire du marché suite à la notification du marché</w:t>
      </w:r>
    </w:p>
    <w:p w14:paraId="23CAEDDE" w14:textId="6022C7A6" w:rsidR="00137CF6" w:rsidRDefault="00137CF6" w:rsidP="00137CF6">
      <w:pPr>
        <w:pStyle w:val="Titre3"/>
        <w:numPr>
          <w:ilvl w:val="2"/>
          <w:numId w:val="15"/>
        </w:numPr>
        <w:jc w:val="both"/>
      </w:pPr>
      <w:r>
        <w:t>Suivi administratif et financier du dispositif</w:t>
      </w:r>
    </w:p>
    <w:p w14:paraId="31520EF6" w14:textId="77777777" w:rsidR="00EB54E9" w:rsidRPr="00EB54E9" w:rsidRDefault="00EB54E9" w:rsidP="00EB54E9">
      <w:pPr>
        <w:pStyle w:val="Corpsdetexte"/>
      </w:pPr>
    </w:p>
    <w:p w14:paraId="3B141DB6" w14:textId="3F342364" w:rsidR="007E0A64" w:rsidRPr="00971032" w:rsidRDefault="00F363E5" w:rsidP="007E0A64">
      <w:pPr>
        <w:spacing w:before="120"/>
        <w:jc w:val="both"/>
        <w:rPr>
          <w:iCs/>
          <w:shd w:val="clear" w:color="auto" w:fill="FFFFFF"/>
        </w:rPr>
      </w:pPr>
      <w:r>
        <w:rPr>
          <w:bCs/>
          <w:iCs/>
          <w:shd w:val="clear" w:color="auto" w:fill="FFFFFF"/>
        </w:rPr>
        <w:t>La personne publique</w:t>
      </w:r>
      <w:r w:rsidR="00217B34" w:rsidRPr="00971032">
        <w:rPr>
          <w:iCs/>
          <w:shd w:val="clear" w:color="auto" w:fill="FFFFFF"/>
        </w:rPr>
        <w:t xml:space="preserve"> assure le suivi administratif</w:t>
      </w:r>
      <w:r w:rsidR="00FA34EE" w:rsidRPr="00971032">
        <w:rPr>
          <w:iCs/>
          <w:shd w:val="clear" w:color="auto" w:fill="FFFFFF"/>
        </w:rPr>
        <w:t xml:space="preserve"> et financier </w:t>
      </w:r>
      <w:r>
        <w:rPr>
          <w:iCs/>
          <w:shd w:val="clear" w:color="auto" w:fill="FFFFFF"/>
        </w:rPr>
        <w:t>du dispositif</w:t>
      </w:r>
      <w:r w:rsidR="00EB54E9">
        <w:rPr>
          <w:iCs/>
          <w:shd w:val="clear" w:color="auto" w:fill="FFFFFF"/>
        </w:rPr>
        <w:t xml:space="preserve"> de subvention</w:t>
      </w:r>
      <w:r>
        <w:rPr>
          <w:iCs/>
          <w:shd w:val="clear" w:color="auto" w:fill="FFFFFF"/>
        </w:rPr>
        <w:t>.</w:t>
      </w:r>
      <w:r w:rsidR="009C41E8">
        <w:rPr>
          <w:iCs/>
          <w:shd w:val="clear" w:color="auto" w:fill="FFFFFF"/>
        </w:rPr>
        <w:t xml:space="preserve"> </w:t>
      </w:r>
      <w:r w:rsidR="00EB54E9">
        <w:rPr>
          <w:iCs/>
          <w:shd w:val="clear" w:color="auto" w:fill="FFFFFF"/>
        </w:rPr>
        <w:t>A ce titre, l</w:t>
      </w:r>
      <w:r w:rsidR="009C41E8">
        <w:rPr>
          <w:iCs/>
          <w:shd w:val="clear" w:color="auto" w:fill="FFFFFF"/>
        </w:rPr>
        <w:t xml:space="preserve">e DRHAS </w:t>
      </w:r>
      <w:r w:rsidR="003F634D">
        <w:rPr>
          <w:iCs/>
          <w:shd w:val="clear" w:color="auto" w:fill="FFFFFF"/>
        </w:rPr>
        <w:t xml:space="preserve">et l’ENM </w:t>
      </w:r>
      <w:r w:rsidR="009C41E8">
        <w:rPr>
          <w:iCs/>
          <w:shd w:val="clear" w:color="auto" w:fill="FFFFFF"/>
        </w:rPr>
        <w:t>participe</w:t>
      </w:r>
      <w:r w:rsidR="003F634D">
        <w:rPr>
          <w:iCs/>
          <w:shd w:val="clear" w:color="auto" w:fill="FFFFFF"/>
        </w:rPr>
        <w:t>nt</w:t>
      </w:r>
      <w:r w:rsidR="009C41E8">
        <w:rPr>
          <w:iCs/>
          <w:shd w:val="clear" w:color="auto" w:fill="FFFFFF"/>
        </w:rPr>
        <w:t xml:space="preserve"> au</w:t>
      </w:r>
      <w:r w:rsidR="007E0A64" w:rsidRPr="00971032">
        <w:rPr>
          <w:iCs/>
          <w:shd w:val="clear" w:color="auto" w:fill="FFFFFF"/>
        </w:rPr>
        <w:t xml:space="preserve">x commissions restauration et </w:t>
      </w:r>
      <w:r w:rsidR="009C41E8">
        <w:rPr>
          <w:iCs/>
          <w:shd w:val="clear" w:color="auto" w:fill="FFFFFF"/>
        </w:rPr>
        <w:t>au</w:t>
      </w:r>
      <w:r w:rsidR="007E0A64" w:rsidRPr="00971032">
        <w:rPr>
          <w:iCs/>
          <w:shd w:val="clear" w:color="auto" w:fill="FFFFFF"/>
        </w:rPr>
        <w:t xml:space="preserve"> suivi comptable </w:t>
      </w:r>
      <w:r w:rsidR="009C41E8">
        <w:rPr>
          <w:iCs/>
          <w:shd w:val="clear" w:color="auto" w:fill="FFFFFF"/>
        </w:rPr>
        <w:t>des subventions ministérielles et interministérielles</w:t>
      </w:r>
      <w:r w:rsidR="007E0A64" w:rsidRPr="00971032">
        <w:rPr>
          <w:iCs/>
          <w:shd w:val="clear" w:color="auto" w:fill="FFFFFF"/>
        </w:rPr>
        <w:t>.</w:t>
      </w:r>
    </w:p>
    <w:p w14:paraId="21503BF8" w14:textId="0BDA1D7B" w:rsidR="003F634D" w:rsidRPr="0017700E" w:rsidRDefault="009056B9" w:rsidP="007E0A64">
      <w:pPr>
        <w:spacing w:before="120"/>
        <w:jc w:val="both"/>
        <w:rPr>
          <w:b/>
        </w:rPr>
      </w:pPr>
      <w:r w:rsidRPr="0017700E">
        <w:rPr>
          <w:b/>
        </w:rPr>
        <w:t>L</w:t>
      </w:r>
      <w:r w:rsidR="003F634D" w:rsidRPr="0017700E">
        <w:rPr>
          <w:b/>
        </w:rPr>
        <w:t>es</w:t>
      </w:r>
      <w:r w:rsidR="007E0A64" w:rsidRPr="0017700E">
        <w:rPr>
          <w:b/>
        </w:rPr>
        <w:t xml:space="preserve"> personne</w:t>
      </w:r>
      <w:r w:rsidR="003F634D" w:rsidRPr="0017700E">
        <w:rPr>
          <w:b/>
        </w:rPr>
        <w:t>s</w:t>
      </w:r>
      <w:r w:rsidR="007E0A64" w:rsidRPr="0017700E">
        <w:rPr>
          <w:b/>
        </w:rPr>
        <w:t xml:space="preserve"> en charge du suivi du dispositif</w:t>
      </w:r>
      <w:r w:rsidR="009C41E8" w:rsidRPr="0017700E">
        <w:rPr>
          <w:b/>
        </w:rPr>
        <w:t xml:space="preserve"> relatif au versement des subventions précitées</w:t>
      </w:r>
      <w:r w:rsidR="007E0A64" w:rsidRPr="0017700E">
        <w:rPr>
          <w:b/>
        </w:rPr>
        <w:t xml:space="preserve"> pour la personne publique </w:t>
      </w:r>
      <w:r w:rsidR="003F634D" w:rsidRPr="0017700E">
        <w:rPr>
          <w:b/>
        </w:rPr>
        <w:t>sont </w:t>
      </w:r>
      <w:r w:rsidR="007E0A64" w:rsidRPr="0017700E">
        <w:rPr>
          <w:b/>
        </w:rPr>
        <w:t>:</w:t>
      </w:r>
    </w:p>
    <w:p w14:paraId="598D1DD8" w14:textId="3537CFBE" w:rsidR="009056B9" w:rsidRPr="0017700E" w:rsidRDefault="003F634D" w:rsidP="003F634D">
      <w:pPr>
        <w:pStyle w:val="Paragraphedeliste"/>
        <w:numPr>
          <w:ilvl w:val="0"/>
          <w:numId w:val="6"/>
        </w:numPr>
        <w:spacing w:before="120"/>
        <w:jc w:val="both"/>
      </w:pPr>
      <w:r w:rsidRPr="0017700E">
        <w:rPr>
          <w:b/>
        </w:rPr>
        <w:t>Pour les personnels relevant du ministère de la justice</w:t>
      </w:r>
      <w:r w:rsidR="009056B9" w:rsidRPr="0017700E">
        <w:rPr>
          <w:b/>
        </w:rPr>
        <w:t xml:space="preserve">, </w:t>
      </w:r>
      <w:r w:rsidR="00EB54E9" w:rsidRPr="0017700E">
        <w:t xml:space="preserve">Cheffe du département ressources humaines et action sociale de la Direction </w:t>
      </w:r>
      <w:r w:rsidR="0017700E" w:rsidRPr="0017700E">
        <w:t>interrégionales</w:t>
      </w:r>
      <w:r w:rsidR="00EB54E9" w:rsidRPr="0017700E">
        <w:t xml:space="preserve"> du </w:t>
      </w:r>
      <w:r w:rsidR="00137CF6" w:rsidRPr="0017700E">
        <w:t>Secrétariat général</w:t>
      </w:r>
      <w:r w:rsidR="00EB54E9" w:rsidRPr="0017700E">
        <w:t xml:space="preserve"> Sud-Ouest</w:t>
      </w:r>
      <w:r w:rsidR="003A26CE" w:rsidRPr="0017700E">
        <w:t>, Ministère de la Justice,</w:t>
      </w:r>
      <w:r w:rsidR="007E0A64" w:rsidRPr="0017700E">
        <w:t xml:space="preserve"> </w:t>
      </w:r>
      <w:hyperlink r:id="rId21" w:history="1"/>
      <w:r w:rsidR="00C90C42" w:rsidRPr="0017700E">
        <w:t xml:space="preserve"> </w:t>
      </w:r>
      <w:hyperlink r:id="rId22" w:history="1">
        <w:r w:rsidRPr="0017700E">
          <w:rPr>
            <w:rStyle w:val="Lienhypertexte"/>
          </w:rPr>
          <w:t>restauration.drhas.dir-sg-sud-ouest@justice.gouv.fr</w:t>
        </w:r>
      </w:hyperlink>
      <w:r w:rsidRPr="0017700E">
        <w:t xml:space="preserve"> </w:t>
      </w:r>
    </w:p>
    <w:p w14:paraId="1E3E2986" w14:textId="4431603E" w:rsidR="0017700E" w:rsidRDefault="003F634D" w:rsidP="0017700E">
      <w:pPr>
        <w:pStyle w:val="Paragraphedeliste"/>
        <w:numPr>
          <w:ilvl w:val="0"/>
          <w:numId w:val="6"/>
        </w:numPr>
        <w:spacing w:before="120"/>
        <w:jc w:val="both"/>
      </w:pPr>
      <w:r w:rsidRPr="0017700E">
        <w:rPr>
          <w:b/>
        </w:rPr>
        <w:t>Pour</w:t>
      </w:r>
      <w:r w:rsidRPr="0017700E">
        <w:rPr>
          <w:b/>
          <w:bCs/>
        </w:rPr>
        <w:t xml:space="preserve"> les personnels relevant de l’E</w:t>
      </w:r>
      <w:r w:rsidR="0017700E" w:rsidRPr="0017700E">
        <w:rPr>
          <w:b/>
          <w:bCs/>
        </w:rPr>
        <w:t xml:space="preserve">cole </w:t>
      </w:r>
      <w:r w:rsidRPr="0017700E">
        <w:rPr>
          <w:b/>
          <w:bCs/>
        </w:rPr>
        <w:t>N</w:t>
      </w:r>
      <w:r w:rsidR="0017700E" w:rsidRPr="0017700E">
        <w:rPr>
          <w:b/>
          <w:bCs/>
        </w:rPr>
        <w:t xml:space="preserve">ationale de la </w:t>
      </w:r>
      <w:r w:rsidRPr="0017700E">
        <w:rPr>
          <w:b/>
          <w:bCs/>
        </w:rPr>
        <w:t>M</w:t>
      </w:r>
      <w:r w:rsidR="0017700E" w:rsidRPr="0017700E">
        <w:rPr>
          <w:b/>
          <w:bCs/>
        </w:rPr>
        <w:t>agistrature</w:t>
      </w:r>
      <w:r w:rsidR="009056B9" w:rsidRPr="0017700E">
        <w:rPr>
          <w:b/>
          <w:bCs/>
        </w:rPr>
        <w:t xml:space="preserve">, </w:t>
      </w:r>
      <w:r w:rsidR="0017700E" w:rsidRPr="0017700E">
        <w:t>l’agent comptable de l'ENM</w:t>
      </w:r>
      <w:r w:rsidR="0017700E">
        <w:t xml:space="preserve"> (</w:t>
      </w:r>
      <w:r w:rsidR="001D5DA8">
        <w:t>financier.enm@justice.fr</w:t>
      </w:r>
      <w:r w:rsidR="0017700E">
        <w:t>)</w:t>
      </w:r>
    </w:p>
    <w:p w14:paraId="05F44098" w14:textId="77777777" w:rsidR="0017700E" w:rsidRPr="00137CF6" w:rsidRDefault="0017700E" w:rsidP="0017700E">
      <w:pPr>
        <w:pStyle w:val="Paragraphedeliste"/>
        <w:keepNext/>
        <w:keepLines/>
        <w:numPr>
          <w:ilvl w:val="0"/>
          <w:numId w:val="6"/>
        </w:numPr>
        <w:spacing w:before="227"/>
        <w:jc w:val="both"/>
        <w:outlineLvl w:val="2"/>
        <w:rPr>
          <w:rFonts w:eastAsia="MS PMincho"/>
          <w:b/>
          <w:bCs/>
          <w:vanish/>
        </w:rPr>
      </w:pPr>
    </w:p>
    <w:p w14:paraId="3A369830" w14:textId="5C43BD28" w:rsidR="0017700E" w:rsidRDefault="0017700E" w:rsidP="0017700E">
      <w:pPr>
        <w:pStyle w:val="Titre3"/>
        <w:numPr>
          <w:ilvl w:val="2"/>
          <w:numId w:val="15"/>
        </w:numPr>
        <w:jc w:val="both"/>
      </w:pPr>
      <w:r>
        <w:t>Représentation du titulaire</w:t>
      </w:r>
    </w:p>
    <w:p w14:paraId="518D4338" w14:textId="77777777" w:rsidR="0017700E" w:rsidRPr="0017700E" w:rsidRDefault="0017700E" w:rsidP="0017700E">
      <w:pPr>
        <w:spacing w:before="120"/>
        <w:jc w:val="both"/>
      </w:pPr>
    </w:p>
    <w:p w14:paraId="6CAD18EC" w14:textId="2A16884B" w:rsidR="0017700E" w:rsidRDefault="009D3FBA" w:rsidP="0017700E">
      <w:pPr>
        <w:pStyle w:val="Corpsdetexte"/>
        <w:jc w:val="both"/>
        <w:rPr>
          <w:iCs/>
          <w:shd w:val="clear" w:color="auto" w:fill="FFFFFF"/>
        </w:rPr>
      </w:pPr>
      <w:r w:rsidRPr="0017700E">
        <w:rPr>
          <w:iCs/>
          <w:shd w:val="clear" w:color="auto" w:fill="FFFFFF"/>
        </w:rPr>
        <w:t>Le Titulaire désigne en la personne</w:t>
      </w:r>
      <w:r w:rsidR="0017700E" w:rsidRPr="0017700E">
        <w:rPr>
          <w:iCs/>
          <w:shd w:val="clear" w:color="auto" w:fill="FFFFFF"/>
        </w:rPr>
        <w:t xml:space="preserve"> </w:t>
      </w:r>
      <w:r w:rsidRPr="0017700E">
        <w:rPr>
          <w:iCs/>
          <w:shd w:val="clear" w:color="auto" w:fill="FFFFFF"/>
        </w:rPr>
        <w:t>de</w:t>
      </w:r>
      <w:r w:rsidR="0017700E">
        <w:rPr>
          <w:iCs/>
          <w:shd w:val="clear" w:color="auto" w:fill="FFFFFF"/>
        </w:rPr>
        <w:t> </w:t>
      </w:r>
    </w:p>
    <w:p w14:paraId="125F37FD" w14:textId="2BDD65F8" w:rsidR="009D3FBA" w:rsidRPr="0017700E" w:rsidRDefault="009D3FBA" w:rsidP="0017700E">
      <w:pPr>
        <w:spacing w:before="120"/>
        <w:jc w:val="both"/>
        <w:rPr>
          <w:iCs/>
          <w:shd w:val="clear" w:color="auto" w:fill="FFFFFF"/>
        </w:rPr>
      </w:pPr>
      <w:r w:rsidRPr="0017700E">
        <w:rPr>
          <w:iCs/>
          <w:shd w:val="clear" w:color="auto" w:fill="FFFFFF"/>
        </w:rPr>
        <w:t>…………………………………………………</w:t>
      </w:r>
      <w:r w:rsidR="00A8086C" w:rsidRPr="0017700E">
        <w:rPr>
          <w:iCs/>
          <w:shd w:val="clear" w:color="auto" w:fill="FFFFFF"/>
        </w:rPr>
        <w:t>……</w:t>
      </w:r>
      <w:r w:rsidRPr="0017700E">
        <w:rPr>
          <w:iCs/>
          <w:shd w:val="clear" w:color="auto" w:fill="FFFFFF"/>
        </w:rPr>
        <w:t>.…………………………………………………………………….................................................................................................................................................................................................................................................................................................................................................................................................................................................................</w:t>
      </w:r>
      <w:r w:rsidR="0017700E">
        <w:rPr>
          <w:iCs/>
          <w:shd w:val="clear" w:color="auto" w:fill="FFFFFF"/>
        </w:rPr>
        <w:br/>
      </w:r>
    </w:p>
    <w:p w14:paraId="69F3AE43" w14:textId="0CFFCB4E" w:rsidR="009D3FBA" w:rsidRPr="00AB65A1" w:rsidRDefault="00A14AC9" w:rsidP="0017700E">
      <w:pPr>
        <w:jc w:val="both"/>
        <w:rPr>
          <w:i/>
          <w:iCs/>
        </w:rPr>
      </w:pPr>
      <w:r w:rsidRPr="00AB65A1">
        <w:rPr>
          <w:i/>
          <w:iCs/>
        </w:rPr>
        <w:lastRenderedPageBreak/>
        <w:t xml:space="preserve"> </w:t>
      </w:r>
      <w:r w:rsidR="009D3FBA" w:rsidRPr="00AB65A1">
        <w:rPr>
          <w:i/>
          <w:iCs/>
        </w:rPr>
        <w:t xml:space="preserve">(Nom, prénom, numéro de téléphone, adresse courriel à compléter par le prestataire), l’interlocuteur du </w:t>
      </w:r>
      <w:r w:rsidR="00AF31A0" w:rsidRPr="00AB65A1">
        <w:rPr>
          <w:i/>
          <w:iCs/>
        </w:rPr>
        <w:t xml:space="preserve">représentant du </w:t>
      </w:r>
      <w:r w:rsidR="00947759" w:rsidRPr="00AB65A1">
        <w:rPr>
          <w:i/>
          <w:iCs/>
        </w:rPr>
        <w:t>pouvoir adjudicateur</w:t>
      </w:r>
      <w:r w:rsidR="009D3FBA" w:rsidRPr="00AB65A1">
        <w:rPr>
          <w:i/>
          <w:iCs/>
        </w:rPr>
        <w:t xml:space="preserve">, pour les besoins de l’exécution </w:t>
      </w:r>
      <w:r w:rsidR="00A956FB" w:rsidRPr="00AB65A1">
        <w:rPr>
          <w:i/>
          <w:iCs/>
        </w:rPr>
        <w:t>du marché</w:t>
      </w:r>
      <w:r w:rsidR="009D3FBA" w:rsidRPr="00AB65A1">
        <w:rPr>
          <w:i/>
          <w:iCs/>
        </w:rPr>
        <w:t>.</w:t>
      </w:r>
    </w:p>
    <w:p w14:paraId="447139E0" w14:textId="77777777" w:rsidR="009D3FBA" w:rsidRDefault="009D3FBA" w:rsidP="009D3FBA">
      <w:pPr>
        <w:jc w:val="both"/>
      </w:pPr>
    </w:p>
    <w:p w14:paraId="46C611AE" w14:textId="2C06AD3F" w:rsidR="00740BD5" w:rsidRDefault="009D3FBA" w:rsidP="009D3FBA">
      <w:pPr>
        <w:jc w:val="both"/>
      </w:pPr>
      <w:r>
        <w:t xml:space="preserve">Le Titulaire s'engage à informer, sans délai, le </w:t>
      </w:r>
      <w:r w:rsidR="00AF31A0">
        <w:t xml:space="preserve">représentant du </w:t>
      </w:r>
      <w:r>
        <w:t>pouvoir adjudicateur de toute modification d'interlocuteur désigné</w:t>
      </w:r>
      <w:r w:rsidR="00740BD5">
        <w:t>.</w:t>
      </w:r>
    </w:p>
    <w:p w14:paraId="37A108BE" w14:textId="77777777" w:rsidR="00B759BD" w:rsidRDefault="00B759BD">
      <w:pPr>
        <w:jc w:val="both"/>
      </w:pPr>
    </w:p>
    <w:p w14:paraId="37D93445" w14:textId="77777777" w:rsidR="00947759" w:rsidRPr="0017700E" w:rsidRDefault="00947759" w:rsidP="00947759">
      <w:pPr>
        <w:pStyle w:val="Titre3"/>
        <w:jc w:val="left"/>
      </w:pPr>
      <w:bookmarkStart w:id="40" w:name="_Toc368903218"/>
      <w:r w:rsidRPr="0017700E">
        <w:t>Commission de restauration</w:t>
      </w:r>
      <w:bookmarkEnd w:id="40"/>
    </w:p>
    <w:p w14:paraId="22B70D57" w14:textId="77777777" w:rsidR="00947759" w:rsidRPr="0017700E" w:rsidRDefault="00947759" w:rsidP="00947759">
      <w:pPr>
        <w:ind w:right="567"/>
        <w:jc w:val="both"/>
      </w:pPr>
    </w:p>
    <w:p w14:paraId="63878703" w14:textId="24B50EB8" w:rsidR="00947759" w:rsidRPr="00947759" w:rsidRDefault="00947759" w:rsidP="0017700E">
      <w:pPr>
        <w:ind w:right="567"/>
        <w:jc w:val="both"/>
      </w:pPr>
      <w:r w:rsidRPr="00947759">
        <w:t xml:space="preserve">Le repas est un moment important dans la journée et l’alimentation </w:t>
      </w:r>
      <w:r w:rsidR="00755507">
        <w:t xml:space="preserve">proposée participe aux </w:t>
      </w:r>
      <w:r w:rsidR="00AB65A1">
        <w:t xml:space="preserve">bonnes </w:t>
      </w:r>
      <w:r w:rsidR="00755507">
        <w:t>conditions de travail des agents</w:t>
      </w:r>
      <w:r w:rsidRPr="00947759">
        <w:t>.</w:t>
      </w:r>
    </w:p>
    <w:p w14:paraId="61537812" w14:textId="4A9E74A4" w:rsidR="00947759" w:rsidRPr="00947759" w:rsidRDefault="00947759" w:rsidP="0017700E">
      <w:pPr>
        <w:ind w:right="567"/>
        <w:jc w:val="both"/>
      </w:pPr>
      <w:r w:rsidRPr="00947759">
        <w:t>Une commission de restauration est instaurée dans le cadre de ce marché.</w:t>
      </w:r>
    </w:p>
    <w:p w14:paraId="5A323FA7" w14:textId="1BDB8B10" w:rsidR="003A26CE" w:rsidRPr="003F634D" w:rsidRDefault="00947759" w:rsidP="0017700E">
      <w:pPr>
        <w:ind w:right="567"/>
        <w:jc w:val="both"/>
      </w:pPr>
      <w:r w:rsidRPr="003F634D">
        <w:t xml:space="preserve">Cette commission est </w:t>
      </w:r>
      <w:r w:rsidR="00AB65A1" w:rsidRPr="003F634D">
        <w:t>composée-d ’un</w:t>
      </w:r>
      <w:r w:rsidRPr="003F634D">
        <w:t xml:space="preserve"> ou plusieurs membres ayant le pouvoir de représenter le prestataire</w:t>
      </w:r>
      <w:r w:rsidR="003A26CE" w:rsidRPr="003F634D">
        <w:t>,</w:t>
      </w:r>
      <w:r w:rsidR="00971032" w:rsidRPr="003F634D">
        <w:t xml:space="preserve"> de</w:t>
      </w:r>
      <w:r w:rsidR="003A26CE" w:rsidRPr="003F634D">
        <w:t xml:space="preserve"> </w:t>
      </w:r>
      <w:r w:rsidR="00995A42" w:rsidRPr="003F634D">
        <w:t xml:space="preserve">la personne publique et </w:t>
      </w:r>
      <w:r w:rsidR="00971032" w:rsidRPr="003F634D">
        <w:t>de l’association</w:t>
      </w:r>
      <w:r w:rsidR="00755507" w:rsidRPr="003F634D">
        <w:t xml:space="preserve"> représentant les usagers</w:t>
      </w:r>
      <w:r w:rsidR="00971032" w:rsidRPr="003F634D">
        <w:t>.</w:t>
      </w:r>
    </w:p>
    <w:p w14:paraId="54C0BFD6" w14:textId="77777777" w:rsidR="00947759" w:rsidRPr="00FA34EE" w:rsidRDefault="00947759" w:rsidP="0017700E">
      <w:pPr>
        <w:ind w:right="567"/>
        <w:jc w:val="both"/>
        <w:rPr>
          <w:b/>
          <w:i/>
          <w:shd w:val="clear" w:color="auto" w:fill="00FFFF"/>
        </w:rPr>
      </w:pPr>
      <w:r w:rsidRPr="003F634D">
        <w:t>Assistent également à</w:t>
      </w:r>
      <w:r w:rsidRPr="00971032">
        <w:t xml:space="preserve"> cette commission </w:t>
      </w:r>
      <w:r w:rsidR="003A26CE" w:rsidRPr="00971032">
        <w:t>toute autre personne que le bureau jugera utile de convier (représentants des convives, représentants de l’administration) dont l’avis pourrait éclairer la commission.</w:t>
      </w:r>
    </w:p>
    <w:p w14:paraId="018C4A3D" w14:textId="77777777" w:rsidR="00947759" w:rsidRPr="00947759" w:rsidRDefault="00947759" w:rsidP="0017700E">
      <w:pPr>
        <w:ind w:right="567"/>
        <w:jc w:val="both"/>
        <w:rPr>
          <w:b/>
        </w:rPr>
      </w:pPr>
    </w:p>
    <w:p w14:paraId="7E08C34C" w14:textId="77777777" w:rsidR="00947759" w:rsidRDefault="00947759" w:rsidP="00947759">
      <w:pPr>
        <w:ind w:right="567"/>
        <w:jc w:val="both"/>
      </w:pPr>
      <w:r w:rsidRPr="00947759">
        <w:t xml:space="preserve">La commission se réunit </w:t>
      </w:r>
      <w:r w:rsidR="003A26CE">
        <w:t xml:space="preserve">mensuellement </w:t>
      </w:r>
      <w:r w:rsidRPr="00947759">
        <w:t>et a pour objectifs d’étudier avec le titulaire :</w:t>
      </w:r>
    </w:p>
    <w:p w14:paraId="31394335" w14:textId="0051768D" w:rsidR="003A26CE" w:rsidRDefault="00975C2F" w:rsidP="00971032">
      <w:pPr>
        <w:pStyle w:val="Paragraphedeliste"/>
        <w:numPr>
          <w:ilvl w:val="0"/>
          <w:numId w:val="6"/>
        </w:numPr>
        <w:tabs>
          <w:tab w:val="clear" w:pos="720"/>
          <w:tab w:val="num" w:pos="360"/>
        </w:tabs>
        <w:spacing w:before="0"/>
        <w:ind w:left="357" w:right="567" w:hanging="357"/>
        <w:jc w:val="both"/>
      </w:pPr>
      <w:r w:rsidRPr="003E5A50">
        <w:t>Le s</w:t>
      </w:r>
      <w:r w:rsidR="003A26CE" w:rsidRPr="003E5A50">
        <w:t xml:space="preserve">uivi </w:t>
      </w:r>
      <w:r w:rsidR="003A26CE">
        <w:t>de la qualité de la prestation</w:t>
      </w:r>
    </w:p>
    <w:p w14:paraId="7CD40C5C" w14:textId="503DAE21" w:rsidR="003A26CE" w:rsidRPr="00947759" w:rsidRDefault="00975C2F" w:rsidP="00971032">
      <w:pPr>
        <w:pStyle w:val="Paragraphedeliste"/>
        <w:numPr>
          <w:ilvl w:val="0"/>
          <w:numId w:val="6"/>
        </w:numPr>
        <w:tabs>
          <w:tab w:val="clear" w:pos="720"/>
          <w:tab w:val="num" w:pos="360"/>
        </w:tabs>
        <w:spacing w:before="0"/>
        <w:ind w:left="357" w:right="567" w:hanging="357"/>
        <w:jc w:val="both"/>
      </w:pPr>
      <w:r w:rsidRPr="003E5A50">
        <w:t>Le s</w:t>
      </w:r>
      <w:r w:rsidR="003A26CE" w:rsidRPr="003E5A50">
        <w:t xml:space="preserve">uivi </w:t>
      </w:r>
      <w:r w:rsidR="003A26CE">
        <w:t>comptable dans les conditions précisées à l’article 13.6</w:t>
      </w:r>
    </w:p>
    <w:p w14:paraId="6DEB29E5" w14:textId="77777777" w:rsidR="00947759" w:rsidRPr="00947759" w:rsidRDefault="003A26CE" w:rsidP="00971032">
      <w:pPr>
        <w:pStyle w:val="Paragraphedeliste"/>
        <w:widowControl/>
        <w:numPr>
          <w:ilvl w:val="0"/>
          <w:numId w:val="6"/>
        </w:numPr>
        <w:tabs>
          <w:tab w:val="clear" w:pos="720"/>
          <w:tab w:val="num" w:pos="360"/>
        </w:tabs>
        <w:spacing w:before="0"/>
        <w:ind w:left="357" w:right="567" w:hanging="357"/>
        <w:jc w:val="both"/>
        <w:textAlignment w:val="auto"/>
      </w:pPr>
      <w:r>
        <w:t>L</w:t>
      </w:r>
      <w:r w:rsidR="00947759" w:rsidRPr="00947759">
        <w:t xml:space="preserve">e bon fonctionnement du marché </w:t>
      </w:r>
    </w:p>
    <w:p w14:paraId="71B3156C" w14:textId="77777777" w:rsidR="00947759" w:rsidRPr="00947759" w:rsidRDefault="003A26CE" w:rsidP="003A26CE">
      <w:pPr>
        <w:pStyle w:val="Paragraphedeliste"/>
        <w:widowControl/>
        <w:numPr>
          <w:ilvl w:val="0"/>
          <w:numId w:val="6"/>
        </w:numPr>
        <w:tabs>
          <w:tab w:val="clear" w:pos="720"/>
          <w:tab w:val="num" w:pos="360"/>
        </w:tabs>
        <w:spacing w:before="0"/>
        <w:ind w:left="360" w:right="567"/>
        <w:jc w:val="both"/>
        <w:textAlignment w:val="auto"/>
      </w:pPr>
      <w:r>
        <w:t>L</w:t>
      </w:r>
      <w:r w:rsidR="00947759" w:rsidRPr="00947759">
        <w:t>a satisfaction des convi</w:t>
      </w:r>
      <w:r w:rsidR="00971032">
        <w:t>ves et l’équilibre alimentaire </w:t>
      </w:r>
    </w:p>
    <w:p w14:paraId="7E49CB57" w14:textId="77777777" w:rsidR="00947759" w:rsidRDefault="003A26CE" w:rsidP="003A26CE">
      <w:pPr>
        <w:pStyle w:val="Paragraphedeliste"/>
        <w:widowControl/>
        <w:numPr>
          <w:ilvl w:val="0"/>
          <w:numId w:val="6"/>
        </w:numPr>
        <w:tabs>
          <w:tab w:val="clear" w:pos="720"/>
          <w:tab w:val="num" w:pos="360"/>
        </w:tabs>
        <w:spacing w:before="0"/>
        <w:ind w:left="360" w:right="567"/>
        <w:jc w:val="both"/>
        <w:textAlignment w:val="auto"/>
      </w:pPr>
      <w:r>
        <w:t>L</w:t>
      </w:r>
      <w:r w:rsidR="00971032">
        <w:t>es contraintes du prestataire </w:t>
      </w:r>
    </w:p>
    <w:p w14:paraId="700AB33A" w14:textId="77777777" w:rsidR="003A26CE" w:rsidRPr="00947759" w:rsidRDefault="003A26CE" w:rsidP="003A26CE">
      <w:pPr>
        <w:pStyle w:val="Paragraphedeliste"/>
        <w:widowControl/>
        <w:numPr>
          <w:ilvl w:val="0"/>
          <w:numId w:val="6"/>
        </w:numPr>
        <w:tabs>
          <w:tab w:val="clear" w:pos="720"/>
          <w:tab w:val="num" w:pos="360"/>
        </w:tabs>
        <w:spacing w:before="0"/>
        <w:ind w:left="360" w:right="567"/>
        <w:jc w:val="both"/>
        <w:textAlignment w:val="auto"/>
      </w:pPr>
      <w:r>
        <w:t>Les contrôles sanitaires</w:t>
      </w:r>
    </w:p>
    <w:p w14:paraId="658AA431" w14:textId="16F6C2BF" w:rsidR="00947759" w:rsidRDefault="003A26CE" w:rsidP="003A26CE">
      <w:pPr>
        <w:pStyle w:val="Paragraphedeliste"/>
        <w:widowControl/>
        <w:numPr>
          <w:ilvl w:val="0"/>
          <w:numId w:val="6"/>
        </w:numPr>
        <w:tabs>
          <w:tab w:val="clear" w:pos="720"/>
          <w:tab w:val="num" w:pos="360"/>
        </w:tabs>
        <w:spacing w:before="0"/>
        <w:ind w:left="360" w:right="567"/>
        <w:jc w:val="both"/>
        <w:textAlignment w:val="auto"/>
      </w:pPr>
      <w:r>
        <w:t>L</w:t>
      </w:r>
      <w:r w:rsidR="00971032">
        <w:t>es voies d’améliorations</w:t>
      </w:r>
      <w:r w:rsidR="0017700E">
        <w:t xml:space="preserve"> des prestations rendues</w:t>
      </w:r>
    </w:p>
    <w:p w14:paraId="12C9C9D7" w14:textId="77777777" w:rsidR="003A26CE" w:rsidRDefault="003A26CE" w:rsidP="003A26CE">
      <w:pPr>
        <w:widowControl/>
        <w:tabs>
          <w:tab w:val="num" w:pos="360"/>
        </w:tabs>
        <w:spacing w:before="0"/>
        <w:ind w:right="567"/>
        <w:jc w:val="both"/>
        <w:textAlignment w:val="auto"/>
      </w:pPr>
    </w:p>
    <w:p w14:paraId="6250EF02" w14:textId="694DF696" w:rsidR="003A26CE" w:rsidRDefault="003A26CE" w:rsidP="003A26CE">
      <w:pPr>
        <w:widowControl/>
        <w:tabs>
          <w:tab w:val="num" w:pos="360"/>
        </w:tabs>
        <w:spacing w:before="0"/>
        <w:ind w:right="567"/>
        <w:jc w:val="both"/>
        <w:textAlignment w:val="auto"/>
      </w:pPr>
      <w:r>
        <w:t>Les thèmes évoqués pourront concerner notamment l’hygiène</w:t>
      </w:r>
      <w:r w:rsidRPr="00AF31A0">
        <w:t xml:space="preserve">, </w:t>
      </w:r>
      <w:r w:rsidR="00975C2F" w:rsidRPr="006E1663">
        <w:t xml:space="preserve">la qualité des mets, </w:t>
      </w:r>
      <w:r w:rsidRPr="00AF31A0">
        <w:t xml:space="preserve">la variété </w:t>
      </w:r>
      <w:r>
        <w:t>des menus,</w:t>
      </w:r>
      <w:r w:rsidR="00975C2F">
        <w:t xml:space="preserve"> </w:t>
      </w:r>
      <w:r>
        <w:t>la vérification des éléments comptables, les repas à thèmes et éventuellement les dysfonctionnements constatés.</w:t>
      </w:r>
    </w:p>
    <w:p w14:paraId="55EDF884" w14:textId="77777777" w:rsidR="003839BC" w:rsidRDefault="003839BC" w:rsidP="003A26CE">
      <w:pPr>
        <w:widowControl/>
        <w:tabs>
          <w:tab w:val="num" w:pos="360"/>
        </w:tabs>
        <w:spacing w:before="0"/>
        <w:ind w:right="567"/>
        <w:jc w:val="both"/>
        <w:textAlignment w:val="auto"/>
      </w:pPr>
    </w:p>
    <w:p w14:paraId="2563C329" w14:textId="681F0B9B" w:rsidR="003839BC" w:rsidRDefault="003839BC" w:rsidP="003A26CE">
      <w:pPr>
        <w:widowControl/>
        <w:tabs>
          <w:tab w:val="num" w:pos="360"/>
        </w:tabs>
        <w:spacing w:before="0"/>
        <w:ind w:right="567"/>
        <w:jc w:val="both"/>
        <w:textAlignment w:val="auto"/>
      </w:pPr>
      <w:r>
        <w:t xml:space="preserve">La commission </w:t>
      </w:r>
      <w:r w:rsidR="00755507">
        <w:t xml:space="preserve">se tient </w:t>
      </w:r>
      <w:r w:rsidR="00975D6B">
        <w:t xml:space="preserve">mensuellement sauf décision contraire des membres de la </w:t>
      </w:r>
      <w:proofErr w:type="gramStart"/>
      <w:r w:rsidR="00975D6B">
        <w:t>commission.</w:t>
      </w:r>
      <w:r w:rsidR="00755507">
        <w:t>.</w:t>
      </w:r>
      <w:proofErr w:type="gramEnd"/>
      <w:r>
        <w:t xml:space="preserve"> </w:t>
      </w:r>
      <w:r w:rsidR="00755507">
        <w:t>S</w:t>
      </w:r>
      <w:r>
        <w:t>i la personne publique et l’association l’estiment nécessaire</w:t>
      </w:r>
      <w:r w:rsidR="00975D6B">
        <w:t xml:space="preserve"> d’autres réunions thématiques pourront être provoquées</w:t>
      </w:r>
    </w:p>
    <w:p w14:paraId="7F42C240" w14:textId="77777777" w:rsidR="003839BC" w:rsidRPr="00947759" w:rsidRDefault="003839BC" w:rsidP="003A26CE">
      <w:pPr>
        <w:widowControl/>
        <w:tabs>
          <w:tab w:val="num" w:pos="360"/>
        </w:tabs>
        <w:spacing w:before="0"/>
        <w:ind w:right="567"/>
        <w:jc w:val="both"/>
        <w:textAlignment w:val="auto"/>
      </w:pPr>
    </w:p>
    <w:p w14:paraId="4BB67817" w14:textId="36983CF4" w:rsidR="0017700E" w:rsidRDefault="00947759" w:rsidP="00947759">
      <w:pPr>
        <w:ind w:right="567"/>
        <w:jc w:val="both"/>
        <w:rPr>
          <w:strike/>
        </w:rPr>
      </w:pPr>
      <w:r w:rsidRPr="00947759">
        <w:t xml:space="preserve">Le secrétariat </w:t>
      </w:r>
      <w:r w:rsidR="003A26CE">
        <w:t xml:space="preserve">de la commission est tenu par </w:t>
      </w:r>
      <w:r w:rsidR="003A26CE" w:rsidRPr="00971032">
        <w:t>l’association</w:t>
      </w:r>
      <w:r w:rsidR="0017700E">
        <w:t>.</w:t>
      </w:r>
    </w:p>
    <w:p w14:paraId="0CBF5CDB" w14:textId="77777777" w:rsidR="0017700E" w:rsidRDefault="0017700E" w:rsidP="00947759">
      <w:pPr>
        <w:ind w:right="567"/>
        <w:jc w:val="both"/>
        <w:rPr>
          <w:strike/>
        </w:rPr>
      </w:pPr>
    </w:p>
    <w:p w14:paraId="03C3A4AA" w14:textId="09673D3A" w:rsidR="0017700E" w:rsidRDefault="0017700E" w:rsidP="0017700E">
      <w:pPr>
        <w:pStyle w:val="Titre3"/>
        <w:jc w:val="left"/>
      </w:pPr>
      <w:r w:rsidRPr="0017700E">
        <w:t>C</w:t>
      </w:r>
      <w:r>
        <w:t>ahier de c</w:t>
      </w:r>
      <w:r w:rsidRPr="0017700E">
        <w:t>omm</w:t>
      </w:r>
      <w:r>
        <w:t>unication</w:t>
      </w:r>
    </w:p>
    <w:p w14:paraId="1FAE9E9C" w14:textId="3DEEFD53" w:rsidR="0017700E" w:rsidRPr="0017700E" w:rsidRDefault="0017700E" w:rsidP="0017700E">
      <w:pPr>
        <w:pStyle w:val="Corpsdetexte"/>
      </w:pPr>
      <w:bookmarkStart w:id="41" w:name="__RefHeading__135_77688426"/>
      <w:bookmarkEnd w:id="41"/>
    </w:p>
    <w:p w14:paraId="43B690C8" w14:textId="799B1DE5" w:rsidR="00947759" w:rsidRDefault="00947759" w:rsidP="00947759">
      <w:pPr>
        <w:jc w:val="both"/>
      </w:pPr>
      <w:r w:rsidRPr="00947759">
        <w:t xml:space="preserve">Un cahier de communication interne est mis en place </w:t>
      </w:r>
      <w:r w:rsidR="00755507">
        <w:t xml:space="preserve">par le prestataire au self et dans chacune des </w:t>
      </w:r>
      <w:proofErr w:type="gramStart"/>
      <w:r w:rsidR="00755507">
        <w:t xml:space="preserve">cafétérias </w:t>
      </w:r>
      <w:r w:rsidR="00971032">
        <w:t>.</w:t>
      </w:r>
      <w:proofErr w:type="gramEnd"/>
      <w:r w:rsidRPr="00947759">
        <w:t xml:space="preserve"> Il doit être placé de telle sorte qu’il soit visible par les convives auxquels il est destiné.</w:t>
      </w:r>
      <w:r w:rsidR="00655E4B">
        <w:t xml:space="preserve"> Il doit permettre d’effectuer des remarques sur le fonctionnement du restaurant et des deux cafétérias.</w:t>
      </w:r>
    </w:p>
    <w:p w14:paraId="39419FA2" w14:textId="77777777" w:rsidR="00947759" w:rsidRPr="00947759" w:rsidRDefault="00947759" w:rsidP="00947759">
      <w:pPr>
        <w:jc w:val="both"/>
      </w:pPr>
      <w:r w:rsidRPr="00947759">
        <w:t>Ce cahier comporte trois colonnes :</w:t>
      </w:r>
    </w:p>
    <w:p w14:paraId="2595EC89" w14:textId="77777777" w:rsidR="00947759" w:rsidRPr="00947759" w:rsidRDefault="00947759" w:rsidP="00947759">
      <w:pPr>
        <w:ind w:firstLine="708"/>
        <w:jc w:val="both"/>
      </w:pPr>
      <w:r w:rsidRPr="00947759">
        <w:t>- remarques des convives,</w:t>
      </w:r>
    </w:p>
    <w:p w14:paraId="039FFFB7" w14:textId="77777777" w:rsidR="00947759" w:rsidRPr="00947759" w:rsidRDefault="00947759" w:rsidP="00947759">
      <w:pPr>
        <w:ind w:firstLine="708"/>
        <w:jc w:val="both"/>
      </w:pPr>
      <w:r w:rsidRPr="00947759">
        <w:t>- réponses du prestataire,</w:t>
      </w:r>
    </w:p>
    <w:p w14:paraId="2C21CEF2" w14:textId="39FD9DEB" w:rsidR="00947759" w:rsidRDefault="00947759" w:rsidP="00947759">
      <w:pPr>
        <w:ind w:firstLine="708"/>
        <w:jc w:val="both"/>
      </w:pPr>
      <w:r w:rsidRPr="00947759">
        <w:t>- visa de l’association.</w:t>
      </w:r>
    </w:p>
    <w:p w14:paraId="51A01976" w14:textId="45CB4E5B" w:rsidR="00755507" w:rsidRDefault="00755507" w:rsidP="00755507">
      <w:pPr>
        <w:jc w:val="both"/>
      </w:pPr>
      <w:r>
        <w:t>Le prestataire peut apporter une solution électronique qui sera soumise à validation par la commission de restauration lors du déploiement du marché.</w:t>
      </w:r>
    </w:p>
    <w:p w14:paraId="280CEDFC" w14:textId="77777777" w:rsidR="00A8086C" w:rsidRPr="00947759" w:rsidRDefault="00A8086C" w:rsidP="00947759">
      <w:pPr>
        <w:ind w:firstLine="708"/>
        <w:jc w:val="both"/>
      </w:pPr>
    </w:p>
    <w:p w14:paraId="1312AEBF" w14:textId="77777777" w:rsidR="00947759" w:rsidRPr="00971032" w:rsidRDefault="00947759" w:rsidP="0017700E">
      <w:pPr>
        <w:pStyle w:val="Titre3"/>
        <w:jc w:val="left"/>
      </w:pPr>
      <w:proofErr w:type="spellStart"/>
      <w:r w:rsidRPr="00971032">
        <w:t>Reporting</w:t>
      </w:r>
      <w:proofErr w:type="spellEnd"/>
      <w:r w:rsidRPr="00971032">
        <w:t xml:space="preserve"> et enquêtes de satisfaction</w:t>
      </w:r>
    </w:p>
    <w:p w14:paraId="4EC692D4" w14:textId="77777777" w:rsidR="00947759" w:rsidRPr="00971032" w:rsidRDefault="00947759" w:rsidP="00947759">
      <w:pPr>
        <w:pStyle w:val="Corpsdetexte"/>
        <w:spacing w:before="123" w:line="252" w:lineRule="auto"/>
        <w:ind w:right="253"/>
        <w:jc w:val="both"/>
      </w:pPr>
      <w:r w:rsidRPr="00971032">
        <w:rPr>
          <w:w w:val="105"/>
        </w:rPr>
        <w:t>Chaq</w:t>
      </w:r>
      <w:r w:rsidR="007152E8" w:rsidRPr="00971032">
        <w:rPr>
          <w:w w:val="105"/>
        </w:rPr>
        <w:t>ue</w:t>
      </w:r>
      <w:r w:rsidR="00655E4B" w:rsidRPr="00971032">
        <w:rPr>
          <w:w w:val="105"/>
        </w:rPr>
        <w:t xml:space="preserve"> mois, le titulaire fournit à l’association</w:t>
      </w:r>
      <w:r w:rsidR="004563E3" w:rsidRPr="00971032">
        <w:rPr>
          <w:w w:val="105"/>
        </w:rPr>
        <w:t xml:space="preserve"> </w:t>
      </w:r>
      <w:r w:rsidR="00995A42" w:rsidRPr="00971032">
        <w:rPr>
          <w:w w:val="105"/>
        </w:rPr>
        <w:t xml:space="preserve">et à la personne publique </w:t>
      </w:r>
      <w:r w:rsidRPr="00971032">
        <w:rPr>
          <w:w w:val="105"/>
        </w:rPr>
        <w:t>un rapport d’activité du mois écoulé intégrant tous les paramètres qui ont servi au c</w:t>
      </w:r>
      <w:r w:rsidR="004563E3" w:rsidRPr="00971032">
        <w:rPr>
          <w:w w:val="105"/>
        </w:rPr>
        <w:t xml:space="preserve">alcul du montant de la facture </w:t>
      </w:r>
      <w:r w:rsidR="00971032" w:rsidRPr="00971032">
        <w:rPr>
          <w:w w:val="105"/>
        </w:rPr>
        <w:t>avec</w:t>
      </w:r>
      <w:r w:rsidR="004563E3" w:rsidRPr="00971032">
        <w:rPr>
          <w:w w:val="105"/>
        </w:rPr>
        <w:t xml:space="preserve"> un comparatif </w:t>
      </w:r>
      <w:r w:rsidR="00971032" w:rsidRPr="00971032">
        <w:rPr>
          <w:w w:val="105"/>
        </w:rPr>
        <w:t>sur l’année N-1 :</w:t>
      </w:r>
    </w:p>
    <w:p w14:paraId="32FBA6C2" w14:textId="77777777" w:rsidR="00947759" w:rsidRPr="00971032" w:rsidRDefault="00947759" w:rsidP="004F6515">
      <w:pPr>
        <w:pStyle w:val="Paragraphedeliste"/>
        <w:numPr>
          <w:ilvl w:val="1"/>
          <w:numId w:val="9"/>
        </w:numPr>
        <w:tabs>
          <w:tab w:val="left" w:pos="1254"/>
          <w:tab w:val="left" w:pos="1255"/>
        </w:tabs>
        <w:suppressAutoHyphens w:val="0"/>
        <w:autoSpaceDE w:val="0"/>
        <w:autoSpaceDN w:val="0"/>
        <w:spacing w:before="4"/>
        <w:jc w:val="left"/>
        <w:textAlignment w:val="auto"/>
        <w:rPr>
          <w:w w:val="105"/>
          <w:lang w:eastAsia="ar-SA"/>
        </w:rPr>
      </w:pPr>
      <w:r w:rsidRPr="00971032">
        <w:rPr>
          <w:w w:val="105"/>
          <w:lang w:eastAsia="ar-SA"/>
        </w:rPr>
        <w:t>Le volume d’activité</w:t>
      </w:r>
    </w:p>
    <w:p w14:paraId="7B392ED9" w14:textId="77777777" w:rsidR="00947759" w:rsidRPr="00971032" w:rsidRDefault="00947759" w:rsidP="004F6515">
      <w:pPr>
        <w:pStyle w:val="Paragraphedeliste"/>
        <w:numPr>
          <w:ilvl w:val="1"/>
          <w:numId w:val="9"/>
        </w:numPr>
        <w:tabs>
          <w:tab w:val="left" w:pos="1254"/>
          <w:tab w:val="left" w:pos="1255"/>
        </w:tabs>
        <w:suppressAutoHyphens w:val="0"/>
        <w:autoSpaceDE w:val="0"/>
        <w:autoSpaceDN w:val="0"/>
        <w:spacing w:before="12"/>
        <w:jc w:val="left"/>
        <w:textAlignment w:val="auto"/>
        <w:rPr>
          <w:w w:val="105"/>
          <w:lang w:eastAsia="ar-SA"/>
        </w:rPr>
      </w:pPr>
      <w:r w:rsidRPr="00971032">
        <w:rPr>
          <w:w w:val="105"/>
          <w:lang w:eastAsia="ar-SA"/>
        </w:rPr>
        <w:t>L’évolution des recettes moyennes</w:t>
      </w:r>
    </w:p>
    <w:p w14:paraId="5BC73AE2" w14:textId="77777777" w:rsidR="00947759" w:rsidRPr="00971032" w:rsidRDefault="00947759" w:rsidP="004F6515">
      <w:pPr>
        <w:pStyle w:val="Paragraphedeliste"/>
        <w:numPr>
          <w:ilvl w:val="1"/>
          <w:numId w:val="9"/>
        </w:numPr>
        <w:tabs>
          <w:tab w:val="left" w:pos="1254"/>
          <w:tab w:val="left" w:pos="1255"/>
        </w:tabs>
        <w:suppressAutoHyphens w:val="0"/>
        <w:autoSpaceDE w:val="0"/>
        <w:autoSpaceDN w:val="0"/>
        <w:spacing w:before="7"/>
        <w:jc w:val="left"/>
        <w:textAlignment w:val="auto"/>
        <w:rPr>
          <w:w w:val="105"/>
          <w:lang w:eastAsia="ar-SA"/>
        </w:rPr>
      </w:pPr>
      <w:r w:rsidRPr="00971032">
        <w:rPr>
          <w:w w:val="105"/>
          <w:lang w:eastAsia="ar-SA"/>
        </w:rPr>
        <w:t>Les demandes éventuelles des convives</w:t>
      </w:r>
    </w:p>
    <w:p w14:paraId="052ADA47" w14:textId="77777777" w:rsidR="00947759" w:rsidRPr="00971032" w:rsidRDefault="00947759" w:rsidP="004F6515">
      <w:pPr>
        <w:pStyle w:val="Paragraphedeliste"/>
        <w:numPr>
          <w:ilvl w:val="1"/>
          <w:numId w:val="9"/>
        </w:numPr>
        <w:tabs>
          <w:tab w:val="left" w:pos="1254"/>
          <w:tab w:val="left" w:pos="1255"/>
        </w:tabs>
        <w:suppressAutoHyphens w:val="0"/>
        <w:autoSpaceDE w:val="0"/>
        <w:autoSpaceDN w:val="0"/>
        <w:spacing w:before="12"/>
        <w:jc w:val="left"/>
        <w:textAlignment w:val="auto"/>
        <w:rPr>
          <w:w w:val="105"/>
          <w:lang w:eastAsia="ar-SA"/>
        </w:rPr>
      </w:pPr>
      <w:r w:rsidRPr="00971032">
        <w:rPr>
          <w:w w:val="105"/>
          <w:lang w:eastAsia="ar-SA"/>
        </w:rPr>
        <w:t>Les animations du mois</w:t>
      </w:r>
    </w:p>
    <w:p w14:paraId="58049807" w14:textId="4EF441E3" w:rsidR="00947759" w:rsidRDefault="00947759" w:rsidP="004F6515">
      <w:pPr>
        <w:pStyle w:val="Paragraphedeliste"/>
        <w:numPr>
          <w:ilvl w:val="1"/>
          <w:numId w:val="9"/>
        </w:numPr>
        <w:tabs>
          <w:tab w:val="left" w:pos="1254"/>
          <w:tab w:val="left" w:pos="1255"/>
        </w:tabs>
        <w:suppressAutoHyphens w:val="0"/>
        <w:autoSpaceDE w:val="0"/>
        <w:autoSpaceDN w:val="0"/>
        <w:spacing w:before="12"/>
        <w:jc w:val="left"/>
        <w:textAlignment w:val="auto"/>
        <w:rPr>
          <w:w w:val="105"/>
          <w:lang w:eastAsia="ar-SA"/>
        </w:rPr>
      </w:pPr>
      <w:r w:rsidRPr="00971032">
        <w:rPr>
          <w:w w:val="105"/>
          <w:lang w:eastAsia="ar-SA"/>
        </w:rPr>
        <w:t xml:space="preserve">Tout autre document qui paraîtra utile </w:t>
      </w:r>
      <w:r w:rsidR="00655E4B" w:rsidRPr="00971032">
        <w:rPr>
          <w:w w:val="105"/>
          <w:lang w:eastAsia="ar-SA"/>
        </w:rPr>
        <w:t>à l’association</w:t>
      </w:r>
      <w:r w:rsidR="004563E3" w:rsidRPr="00971032">
        <w:rPr>
          <w:w w:val="105"/>
          <w:lang w:eastAsia="ar-SA"/>
        </w:rPr>
        <w:t xml:space="preserve"> et à la personne publique</w:t>
      </w:r>
    </w:p>
    <w:p w14:paraId="0B908E6A" w14:textId="77777777" w:rsidR="003E5A50" w:rsidRPr="00971032" w:rsidRDefault="003E5A50" w:rsidP="006E1663">
      <w:pPr>
        <w:pStyle w:val="Paragraphedeliste"/>
        <w:tabs>
          <w:tab w:val="left" w:pos="1254"/>
          <w:tab w:val="left" w:pos="1255"/>
        </w:tabs>
        <w:suppressAutoHyphens w:val="0"/>
        <w:autoSpaceDE w:val="0"/>
        <w:autoSpaceDN w:val="0"/>
        <w:spacing w:before="12"/>
        <w:ind w:left="1254"/>
        <w:jc w:val="left"/>
        <w:textAlignment w:val="auto"/>
        <w:rPr>
          <w:w w:val="105"/>
          <w:lang w:eastAsia="ar-SA"/>
        </w:rPr>
      </w:pPr>
    </w:p>
    <w:p w14:paraId="6A66C182" w14:textId="1E05EE01" w:rsidR="007152E8" w:rsidRPr="00971032" w:rsidRDefault="007152E8" w:rsidP="007152E8">
      <w:pPr>
        <w:pStyle w:val="Corpsdetexte"/>
        <w:spacing w:before="123" w:line="252" w:lineRule="auto"/>
        <w:ind w:right="253"/>
        <w:jc w:val="both"/>
        <w:rPr>
          <w:w w:val="105"/>
        </w:rPr>
      </w:pPr>
      <w:r w:rsidRPr="00971032">
        <w:rPr>
          <w:w w:val="105"/>
        </w:rPr>
        <w:t xml:space="preserve">Le rapport d’activité mensuel mentionne </w:t>
      </w:r>
      <w:r w:rsidR="003E5A50" w:rsidRPr="00AF31A0">
        <w:rPr>
          <w:w w:val="105"/>
        </w:rPr>
        <w:t xml:space="preserve">également </w:t>
      </w:r>
      <w:r w:rsidRPr="00971032">
        <w:rPr>
          <w:w w:val="105"/>
        </w:rPr>
        <w:t>le</w:t>
      </w:r>
      <w:r w:rsidR="00217B34" w:rsidRPr="00971032">
        <w:rPr>
          <w:w w:val="105"/>
        </w:rPr>
        <w:t xml:space="preserve"> nombre et le résultat des autocontrôles</w:t>
      </w:r>
      <w:r w:rsidRPr="00971032">
        <w:rPr>
          <w:w w:val="105"/>
        </w:rPr>
        <w:t xml:space="preserve"> prévu</w:t>
      </w:r>
      <w:r w:rsidR="00217B34" w:rsidRPr="00971032">
        <w:rPr>
          <w:w w:val="105"/>
        </w:rPr>
        <w:t>s</w:t>
      </w:r>
      <w:r w:rsidRPr="00971032">
        <w:rPr>
          <w:w w:val="105"/>
        </w:rPr>
        <w:t xml:space="preserve"> à l’a</w:t>
      </w:r>
      <w:r w:rsidR="00217B34" w:rsidRPr="00971032">
        <w:rPr>
          <w:w w:val="105"/>
        </w:rPr>
        <w:t>r</w:t>
      </w:r>
      <w:r w:rsidRPr="00971032">
        <w:rPr>
          <w:w w:val="105"/>
        </w:rPr>
        <w:t xml:space="preserve">ticle 3.2 sur les points suivants </w:t>
      </w:r>
    </w:p>
    <w:p w14:paraId="031A89E6" w14:textId="77777777" w:rsidR="007152E8" w:rsidRPr="00971032" w:rsidRDefault="007152E8" w:rsidP="004F6515">
      <w:pPr>
        <w:widowControl/>
        <w:numPr>
          <w:ilvl w:val="0"/>
          <w:numId w:val="6"/>
        </w:numPr>
        <w:spacing w:before="123" w:line="252" w:lineRule="auto"/>
        <w:ind w:left="0" w:right="253" w:firstLine="708"/>
        <w:jc w:val="both"/>
        <w:textAlignment w:val="auto"/>
        <w:rPr>
          <w:w w:val="105"/>
        </w:rPr>
      </w:pPr>
      <w:proofErr w:type="gramStart"/>
      <w:r w:rsidRPr="00971032">
        <w:t>le</w:t>
      </w:r>
      <w:proofErr w:type="gramEnd"/>
      <w:r w:rsidRPr="00971032">
        <w:t xml:space="preserve"> respect des règles d’hygiène et de sécurité </w:t>
      </w:r>
    </w:p>
    <w:p w14:paraId="2C28DEB9" w14:textId="77777777" w:rsidR="007152E8" w:rsidRPr="00971032" w:rsidRDefault="005A0084" w:rsidP="004F6515">
      <w:pPr>
        <w:widowControl/>
        <w:numPr>
          <w:ilvl w:val="0"/>
          <w:numId w:val="6"/>
        </w:numPr>
        <w:spacing w:before="123" w:line="252" w:lineRule="auto"/>
        <w:ind w:left="0" w:right="253" w:firstLine="708"/>
        <w:jc w:val="both"/>
        <w:textAlignment w:val="auto"/>
        <w:rPr>
          <w:w w:val="105"/>
        </w:rPr>
      </w:pPr>
      <w:proofErr w:type="gramStart"/>
      <w:r>
        <w:t>la</w:t>
      </w:r>
      <w:proofErr w:type="gramEnd"/>
      <w:r>
        <w:t xml:space="preserve"> t</w:t>
      </w:r>
      <w:r w:rsidR="007152E8" w:rsidRPr="00971032">
        <w:t>raçabilité des approvisionnements</w:t>
      </w:r>
    </w:p>
    <w:p w14:paraId="36F53275" w14:textId="77777777" w:rsidR="007152E8" w:rsidRPr="00971032" w:rsidRDefault="007152E8" w:rsidP="004F6515">
      <w:pPr>
        <w:widowControl/>
        <w:numPr>
          <w:ilvl w:val="0"/>
          <w:numId w:val="6"/>
        </w:numPr>
        <w:spacing w:before="123" w:line="252" w:lineRule="auto"/>
        <w:ind w:left="0" w:right="253" w:firstLine="708"/>
        <w:jc w:val="both"/>
        <w:textAlignment w:val="auto"/>
        <w:rPr>
          <w:w w:val="105"/>
        </w:rPr>
      </w:pPr>
      <w:proofErr w:type="gramStart"/>
      <w:r w:rsidRPr="00971032">
        <w:t>la</w:t>
      </w:r>
      <w:proofErr w:type="gramEnd"/>
      <w:r w:rsidRPr="00971032">
        <w:t xml:space="preserve"> qualité, y compris gustative, des prestations fournies</w:t>
      </w:r>
    </w:p>
    <w:p w14:paraId="779D7569" w14:textId="77777777" w:rsidR="007152E8" w:rsidRPr="00971032" w:rsidRDefault="007152E8" w:rsidP="004F6515">
      <w:pPr>
        <w:widowControl/>
        <w:numPr>
          <w:ilvl w:val="0"/>
          <w:numId w:val="6"/>
        </w:numPr>
        <w:spacing w:before="123" w:line="252" w:lineRule="auto"/>
        <w:ind w:left="0" w:right="253" w:firstLine="708"/>
        <w:jc w:val="both"/>
        <w:textAlignment w:val="auto"/>
        <w:rPr>
          <w:w w:val="105"/>
        </w:rPr>
      </w:pPr>
      <w:proofErr w:type="gramStart"/>
      <w:r w:rsidRPr="00971032">
        <w:t>les</w:t>
      </w:r>
      <w:proofErr w:type="gramEnd"/>
      <w:r w:rsidRPr="00971032">
        <w:t xml:space="preserve"> règles de sécurité pour le personne</w:t>
      </w:r>
      <w:r w:rsidR="00971032" w:rsidRPr="00971032">
        <w:t>l</w:t>
      </w:r>
    </w:p>
    <w:p w14:paraId="6EAE4536" w14:textId="77777777" w:rsidR="004563E3" w:rsidRPr="00971032" w:rsidRDefault="004563E3" w:rsidP="004F6515">
      <w:pPr>
        <w:widowControl/>
        <w:numPr>
          <w:ilvl w:val="0"/>
          <w:numId w:val="6"/>
        </w:numPr>
        <w:spacing w:before="123" w:line="252" w:lineRule="auto"/>
        <w:ind w:left="0" w:right="253" w:firstLine="708"/>
        <w:jc w:val="both"/>
        <w:textAlignment w:val="auto"/>
        <w:rPr>
          <w:w w:val="105"/>
        </w:rPr>
      </w:pPr>
      <w:proofErr w:type="gramStart"/>
      <w:r w:rsidRPr="00971032">
        <w:t>la</w:t>
      </w:r>
      <w:proofErr w:type="gramEnd"/>
      <w:r w:rsidRPr="00971032">
        <w:t xml:space="preserve"> composition </w:t>
      </w:r>
      <w:r w:rsidR="00971032" w:rsidRPr="00971032">
        <w:t>réelle</w:t>
      </w:r>
      <w:r w:rsidRPr="00971032">
        <w:t xml:space="preserve"> de l’équipe</w:t>
      </w:r>
    </w:p>
    <w:p w14:paraId="2EA2236D" w14:textId="77777777" w:rsidR="00947759" w:rsidRPr="00971032" w:rsidRDefault="00947759" w:rsidP="00947759"/>
    <w:p w14:paraId="1D35DB5A" w14:textId="68AC4851" w:rsidR="00947759" w:rsidRDefault="00947759" w:rsidP="00947759">
      <w:pPr>
        <w:jc w:val="left"/>
      </w:pPr>
      <w:r w:rsidRPr="00971032">
        <w:t>Le titulaire procède à des en</w:t>
      </w:r>
      <w:r w:rsidR="00217B34" w:rsidRPr="00971032">
        <w:t xml:space="preserve">quêtes de satisfaction </w:t>
      </w:r>
      <w:r w:rsidR="004563E3" w:rsidRPr="00755507">
        <w:rPr>
          <w:u w:val="single"/>
        </w:rPr>
        <w:t>une fois par an</w:t>
      </w:r>
      <w:r w:rsidRPr="00971032">
        <w:t xml:space="preserve"> selon les modalités qu’il propose dans son mémoire technique.</w:t>
      </w:r>
      <w:r w:rsidR="00755507">
        <w:t xml:space="preserve"> La non réalisation de cette enquête annuelle est soumise à pénalité (</w:t>
      </w:r>
      <w:proofErr w:type="spellStart"/>
      <w:r w:rsidR="00755507">
        <w:t>cf</w:t>
      </w:r>
      <w:proofErr w:type="spellEnd"/>
      <w:r w:rsidR="00755507">
        <w:t xml:space="preserve"> article 1</w:t>
      </w:r>
      <w:r w:rsidR="00993CCB">
        <w:t>8</w:t>
      </w:r>
      <w:r w:rsidR="00755507">
        <w:t xml:space="preserve"> Pénalités)</w:t>
      </w:r>
    </w:p>
    <w:p w14:paraId="16B6DCE8" w14:textId="77777777" w:rsidR="00755507" w:rsidRPr="00971032" w:rsidRDefault="00755507" w:rsidP="00947759">
      <w:pPr>
        <w:jc w:val="left"/>
      </w:pPr>
    </w:p>
    <w:p w14:paraId="362CBB80" w14:textId="3FED6D42" w:rsidR="004563E3" w:rsidRDefault="004563E3" w:rsidP="00947759">
      <w:pPr>
        <w:jc w:val="left"/>
      </w:pPr>
      <w:r w:rsidRPr="00971032">
        <w:t xml:space="preserve">La personne publique se réserve le droit d’effectuer </w:t>
      </w:r>
      <w:r w:rsidR="00971032" w:rsidRPr="00971032">
        <w:t>elle-même</w:t>
      </w:r>
      <w:r w:rsidRPr="00971032">
        <w:t xml:space="preserve"> des enquêtes de satisfaction.</w:t>
      </w:r>
      <w:r w:rsidR="00755507">
        <w:t xml:space="preserve"> Elle sera libre de communiquer les résultats totaux ou partiels au prestataire.</w:t>
      </w:r>
    </w:p>
    <w:p w14:paraId="6D21F2FE" w14:textId="77777777" w:rsidR="007F3E6E" w:rsidRPr="00995A42" w:rsidRDefault="007F3E6E" w:rsidP="00947759">
      <w:pPr>
        <w:jc w:val="left"/>
      </w:pPr>
    </w:p>
    <w:p w14:paraId="4A73DDC7" w14:textId="77777777" w:rsidR="00947759" w:rsidRPr="00947759" w:rsidRDefault="00947759" w:rsidP="00947759">
      <w:pPr>
        <w:pStyle w:val="Titre2"/>
      </w:pPr>
      <w:bookmarkStart w:id="42" w:name="_Toc214012137"/>
      <w:r>
        <w:t>Contrôles et vérifications des prestations</w:t>
      </w:r>
      <w:bookmarkEnd w:id="42"/>
    </w:p>
    <w:p w14:paraId="5A0FFD86" w14:textId="77777777" w:rsidR="00A67B26" w:rsidRDefault="00A67B26">
      <w:pPr>
        <w:jc w:val="both"/>
      </w:pPr>
    </w:p>
    <w:p w14:paraId="327DDC8A" w14:textId="77777777" w:rsidR="00947759" w:rsidRPr="00947759" w:rsidRDefault="00655E4B" w:rsidP="00947759">
      <w:pPr>
        <w:ind w:right="567"/>
        <w:jc w:val="both"/>
      </w:pPr>
      <w:r>
        <w:rPr>
          <w:b/>
        </w:rPr>
        <w:t>L’association</w:t>
      </w:r>
      <w:r w:rsidR="00971032">
        <w:rPr>
          <w:b/>
        </w:rPr>
        <w:t xml:space="preserve"> et la personne publique</w:t>
      </w:r>
      <w:r w:rsidR="00461E36" w:rsidRPr="007152E8">
        <w:rPr>
          <w:b/>
        </w:rPr>
        <w:t xml:space="preserve"> </w:t>
      </w:r>
      <w:r w:rsidR="00947759" w:rsidRPr="007152E8">
        <w:t>en</w:t>
      </w:r>
      <w:r w:rsidR="007152E8">
        <w:t xml:space="preserve"> charge du suivi et de la qualité de</w:t>
      </w:r>
      <w:r w:rsidR="00947759" w:rsidRPr="00947759">
        <w:t xml:space="preserve"> l’exécution d</w:t>
      </w:r>
      <w:r w:rsidR="007152E8">
        <w:t xml:space="preserve">es prestations </w:t>
      </w:r>
      <w:r w:rsidR="00947759" w:rsidRPr="00947759">
        <w:t>se réserve</w:t>
      </w:r>
      <w:r w:rsidR="00971032">
        <w:t>nt</w:t>
      </w:r>
      <w:r w:rsidR="00947759" w:rsidRPr="00947759">
        <w:t xml:space="preserve"> le droit de vérifier :</w:t>
      </w:r>
    </w:p>
    <w:p w14:paraId="21827253" w14:textId="77777777" w:rsidR="00947759" w:rsidRPr="00947759" w:rsidRDefault="00947759" w:rsidP="004F6515">
      <w:pPr>
        <w:widowControl/>
        <w:numPr>
          <w:ilvl w:val="0"/>
          <w:numId w:val="6"/>
        </w:numPr>
        <w:spacing w:before="0"/>
        <w:ind w:left="0" w:right="567" w:firstLine="0"/>
        <w:jc w:val="both"/>
        <w:textAlignment w:val="auto"/>
      </w:pPr>
      <w:proofErr w:type="gramStart"/>
      <w:r w:rsidRPr="00947759">
        <w:t>la</w:t>
      </w:r>
      <w:proofErr w:type="gramEnd"/>
      <w:r w:rsidRPr="00947759">
        <w:t xml:space="preserve"> conformité de la fourniture de denrées ou de repas par rapport aux menus annoncés ;</w:t>
      </w:r>
    </w:p>
    <w:p w14:paraId="2468ABFA" w14:textId="77777777" w:rsidR="00947759" w:rsidRPr="00947759" w:rsidRDefault="00947759" w:rsidP="004F6515">
      <w:pPr>
        <w:widowControl/>
        <w:numPr>
          <w:ilvl w:val="0"/>
          <w:numId w:val="6"/>
        </w:numPr>
        <w:spacing w:before="0"/>
        <w:ind w:left="0" w:right="567" w:firstLine="0"/>
        <w:jc w:val="both"/>
        <w:textAlignment w:val="auto"/>
      </w:pPr>
      <w:proofErr w:type="gramStart"/>
      <w:r w:rsidRPr="00947759">
        <w:t>la</w:t>
      </w:r>
      <w:proofErr w:type="gramEnd"/>
      <w:r w:rsidRPr="00947759">
        <w:t xml:space="preserve"> fourniture de</w:t>
      </w:r>
      <w:r w:rsidR="00655E4B">
        <w:t>s</w:t>
      </w:r>
      <w:r w:rsidRPr="00947759">
        <w:t xml:space="preserve"> quantité</w:t>
      </w:r>
      <w:r w:rsidR="00655E4B">
        <w:t>s</w:t>
      </w:r>
      <w:r w:rsidRPr="00947759">
        <w:t xml:space="preserve"> de grammages suffisante</w:t>
      </w:r>
      <w:r w:rsidR="00655E4B">
        <w:t>s</w:t>
      </w:r>
      <w:r w:rsidRPr="00947759">
        <w:t> ;</w:t>
      </w:r>
    </w:p>
    <w:p w14:paraId="5E9A56C8" w14:textId="77777777" w:rsidR="00947759" w:rsidRPr="00947759" w:rsidRDefault="00947759" w:rsidP="004F6515">
      <w:pPr>
        <w:widowControl/>
        <w:numPr>
          <w:ilvl w:val="0"/>
          <w:numId w:val="6"/>
        </w:numPr>
        <w:spacing w:before="0"/>
        <w:ind w:left="0" w:right="567" w:firstLine="0"/>
        <w:jc w:val="both"/>
        <w:textAlignment w:val="auto"/>
      </w:pPr>
      <w:proofErr w:type="gramStart"/>
      <w:r w:rsidRPr="00947759">
        <w:t>le</w:t>
      </w:r>
      <w:proofErr w:type="gramEnd"/>
      <w:r w:rsidRPr="00947759">
        <w:t xml:space="preserve"> respect des règles d’hygiène (températures à cœur des produits, dates limites de consommation, etc.) ;</w:t>
      </w:r>
    </w:p>
    <w:p w14:paraId="62002300" w14:textId="77777777" w:rsidR="00947759" w:rsidRDefault="00947759" w:rsidP="004F6515">
      <w:pPr>
        <w:widowControl/>
        <w:numPr>
          <w:ilvl w:val="0"/>
          <w:numId w:val="6"/>
        </w:numPr>
        <w:spacing w:before="0"/>
        <w:ind w:left="0" w:right="567" w:firstLine="0"/>
        <w:jc w:val="both"/>
        <w:textAlignment w:val="auto"/>
      </w:pPr>
      <w:proofErr w:type="gramStart"/>
      <w:r w:rsidRPr="00947759">
        <w:t>la</w:t>
      </w:r>
      <w:proofErr w:type="gramEnd"/>
      <w:r w:rsidRPr="00947759">
        <w:t xml:space="preserve"> qualité, y compris gustative, des prestations fournies.</w:t>
      </w:r>
    </w:p>
    <w:p w14:paraId="3A4BA9DE" w14:textId="0067776F" w:rsidR="00DE3E3E" w:rsidRPr="00947759" w:rsidRDefault="00DE3E3E" w:rsidP="004F6515">
      <w:pPr>
        <w:widowControl/>
        <w:numPr>
          <w:ilvl w:val="0"/>
          <w:numId w:val="6"/>
        </w:numPr>
        <w:spacing w:before="0"/>
        <w:ind w:left="0" w:right="567" w:firstLine="0"/>
        <w:jc w:val="both"/>
        <w:textAlignment w:val="auto"/>
      </w:pPr>
      <w:r>
        <w:t>Le respect de la démarche qualité</w:t>
      </w:r>
      <w:r w:rsidR="00755507">
        <w:t>.</w:t>
      </w:r>
    </w:p>
    <w:p w14:paraId="03C06E96" w14:textId="77777777" w:rsidR="00947759" w:rsidRPr="00947759" w:rsidRDefault="00947759" w:rsidP="00947759">
      <w:pPr>
        <w:ind w:right="567"/>
        <w:jc w:val="both"/>
      </w:pPr>
    </w:p>
    <w:p w14:paraId="085F282B" w14:textId="4ED6CD6E" w:rsidR="00947759" w:rsidRPr="00BE7F6D" w:rsidRDefault="00971032" w:rsidP="00947759">
      <w:pPr>
        <w:ind w:right="567"/>
        <w:jc w:val="both"/>
      </w:pPr>
      <w:r w:rsidRPr="00971032">
        <w:t xml:space="preserve">Des </w:t>
      </w:r>
      <w:r w:rsidR="00947759" w:rsidRPr="00947759">
        <w:t xml:space="preserve">contrôles seront faits en présence du représentant du prestataire, qui devra faciliter l’accès aux informations aux </w:t>
      </w:r>
      <w:r w:rsidR="00947759" w:rsidRPr="00971032">
        <w:t xml:space="preserve">représentants </w:t>
      </w:r>
      <w:r w:rsidR="00BE7F6D" w:rsidRPr="00971032">
        <w:t xml:space="preserve">de </w:t>
      </w:r>
      <w:r w:rsidR="00655E4B" w:rsidRPr="00971032">
        <w:t>l’association</w:t>
      </w:r>
      <w:r w:rsidR="00755507">
        <w:t>,</w:t>
      </w:r>
      <w:r w:rsidR="00655E4B" w:rsidRPr="00971032">
        <w:t xml:space="preserve"> </w:t>
      </w:r>
      <w:r w:rsidR="004563E3" w:rsidRPr="00971032">
        <w:t>de la personne publique</w:t>
      </w:r>
      <w:r w:rsidR="00655E4B" w:rsidRPr="00971032">
        <w:t xml:space="preserve"> ou du DRHAS</w:t>
      </w:r>
      <w:r w:rsidR="00947759" w:rsidRPr="00971032">
        <w:t>.</w:t>
      </w:r>
    </w:p>
    <w:p w14:paraId="4594AB86" w14:textId="77777777" w:rsidR="00947759" w:rsidRPr="00947759" w:rsidRDefault="00947759" w:rsidP="00947759">
      <w:pPr>
        <w:ind w:right="567"/>
        <w:jc w:val="both"/>
      </w:pPr>
    </w:p>
    <w:p w14:paraId="73850C78" w14:textId="77777777" w:rsidR="00947759" w:rsidRPr="00947759" w:rsidRDefault="00947759" w:rsidP="00947759">
      <w:pPr>
        <w:ind w:right="567"/>
        <w:jc w:val="both"/>
      </w:pPr>
      <w:r w:rsidRPr="00947759">
        <w:t xml:space="preserve">Un audit du système qualité du prestataire pourra être demandé </w:t>
      </w:r>
      <w:r w:rsidR="00A85B4C">
        <w:t xml:space="preserve">par </w:t>
      </w:r>
      <w:r w:rsidR="00A85B4C" w:rsidRPr="00971032">
        <w:t>l’association</w:t>
      </w:r>
      <w:r w:rsidR="004563E3" w:rsidRPr="00971032">
        <w:t xml:space="preserve"> </w:t>
      </w:r>
      <w:r w:rsidR="00971032" w:rsidRPr="00971032">
        <w:t>et/</w:t>
      </w:r>
      <w:r w:rsidR="004563E3" w:rsidRPr="00971032">
        <w:t>ou la personne publique</w:t>
      </w:r>
      <w:r w:rsidRPr="00947759">
        <w:t xml:space="preserve">. Le responsable désigné par ces derniers s’assurera que les quantités, les qualités des denrées et produits présentés répondent aux spécifications du présent marché. </w:t>
      </w:r>
    </w:p>
    <w:p w14:paraId="523C3ACC" w14:textId="77777777" w:rsidR="00947759" w:rsidRPr="00947759" w:rsidRDefault="00947759" w:rsidP="00947759">
      <w:pPr>
        <w:ind w:right="567"/>
        <w:jc w:val="both"/>
      </w:pPr>
    </w:p>
    <w:p w14:paraId="6BA890D4" w14:textId="77777777" w:rsidR="00947759" w:rsidRPr="00947759" w:rsidRDefault="00947759" w:rsidP="00947759">
      <w:pPr>
        <w:ind w:right="567"/>
        <w:jc w:val="both"/>
      </w:pPr>
      <w:r w:rsidRPr="00947759">
        <w:t xml:space="preserve">Le prestataire devra accepter tout contrôle bactériologique </w:t>
      </w:r>
      <w:proofErr w:type="gramStart"/>
      <w:r w:rsidRPr="00947759">
        <w:t>effectué</w:t>
      </w:r>
      <w:proofErr w:type="gramEnd"/>
      <w:r w:rsidRPr="00947759">
        <w:t xml:space="preserve"> sur les repas, objet de la présente délégation, et pratiqué par un laboratoire désigné</w:t>
      </w:r>
      <w:r w:rsidR="00A85B4C">
        <w:t xml:space="preserve"> par </w:t>
      </w:r>
      <w:r w:rsidR="00A85B4C" w:rsidRPr="00971032">
        <w:t>l’association</w:t>
      </w:r>
      <w:r w:rsidR="00971032">
        <w:t xml:space="preserve"> et/ou la personne publique</w:t>
      </w:r>
      <w:r w:rsidRPr="00947759">
        <w:t xml:space="preserve">. La dépense sera supportée par le prestataire du marché lorsque les résultats seront négatifs (non conformes aux normes en vigueur). </w:t>
      </w:r>
    </w:p>
    <w:p w14:paraId="3CC9045C" w14:textId="77777777" w:rsidR="00947759" w:rsidRDefault="00A85B4C" w:rsidP="00947759">
      <w:pPr>
        <w:ind w:right="567"/>
        <w:jc w:val="both"/>
      </w:pPr>
      <w:r>
        <w:t xml:space="preserve">Le prestataire devra fournir </w:t>
      </w:r>
      <w:r w:rsidRPr="00971032">
        <w:t xml:space="preserve">à l’association et à </w:t>
      </w:r>
      <w:r w:rsidR="004563E3" w:rsidRPr="00971032">
        <w:t xml:space="preserve">la personne publique </w:t>
      </w:r>
      <w:r w:rsidR="00947759" w:rsidRPr="00971032">
        <w:t>les résultats</w:t>
      </w:r>
      <w:r w:rsidR="00947759" w:rsidRPr="00947759">
        <w:t xml:space="preserve"> de l’ensemble des contrôles bactériologiques qu’il fera effectuer lui-même.</w:t>
      </w:r>
    </w:p>
    <w:p w14:paraId="054B3C30" w14:textId="77777777" w:rsidR="00947759" w:rsidRDefault="00947759" w:rsidP="00947759">
      <w:pPr>
        <w:pStyle w:val="Titre3"/>
        <w:jc w:val="left"/>
      </w:pPr>
      <w:bookmarkStart w:id="43" w:name="__RefHeading__139_77688426"/>
      <w:bookmarkStart w:id="44" w:name="_Toc368903221"/>
      <w:bookmarkEnd w:id="43"/>
      <w:r w:rsidRPr="00947759">
        <w:t>Réglementation et contrôles sanitaires</w:t>
      </w:r>
      <w:bookmarkEnd w:id="44"/>
    </w:p>
    <w:p w14:paraId="3250BBDB" w14:textId="77777777" w:rsidR="00947759" w:rsidRPr="00947759" w:rsidRDefault="00947759" w:rsidP="00947759">
      <w:pPr>
        <w:pStyle w:val="Corpsdetexte"/>
        <w:spacing w:before="120"/>
        <w:jc w:val="both"/>
      </w:pPr>
      <w:r w:rsidRPr="00947759">
        <w:t>Les prestations sont assurées dans le respect des réglementations applicables à la sécurité publique et à l'hygiène alimentaire et sanitaire dans les restaurants administratifs.</w:t>
      </w:r>
    </w:p>
    <w:p w14:paraId="5E437FCC" w14:textId="77777777" w:rsidR="00947759" w:rsidRPr="00A85B4C" w:rsidRDefault="00947759" w:rsidP="00947759">
      <w:pPr>
        <w:pStyle w:val="Corpsdetexte"/>
        <w:jc w:val="both"/>
        <w:rPr>
          <w:b/>
        </w:rPr>
      </w:pPr>
      <w:r w:rsidRPr="00A85B4C">
        <w:rPr>
          <w:b/>
        </w:rPr>
        <w:t xml:space="preserve">Toute suspicion susceptible d’engager la sécurité sanitaire doit être portée </w:t>
      </w:r>
      <w:r w:rsidR="00A85B4C" w:rsidRPr="00A85B4C">
        <w:rPr>
          <w:b/>
        </w:rPr>
        <w:t>sans délai à la connaissance de l’association, des chefs de cour représentés par le directeur délégué à l’administration interrégionale et de l’ENM.</w:t>
      </w:r>
    </w:p>
    <w:p w14:paraId="5E8A9AA3" w14:textId="77777777" w:rsidR="00947759" w:rsidRPr="00947759" w:rsidRDefault="00947759" w:rsidP="00947759">
      <w:pPr>
        <w:pStyle w:val="Corpsdetexte"/>
        <w:jc w:val="both"/>
      </w:pPr>
      <w:r w:rsidRPr="00947759">
        <w:t>Le prestataire prélève un échantillon sur chaque fabrication de plats cuisinés et le conserve durant 72 heures après la date limite de consommation lui servant ainsi de « repas témoin ».</w:t>
      </w:r>
    </w:p>
    <w:p w14:paraId="065B3DC7" w14:textId="77777777" w:rsidR="00947759" w:rsidRPr="00947759" w:rsidRDefault="00947759" w:rsidP="00947759">
      <w:pPr>
        <w:jc w:val="both"/>
      </w:pPr>
      <w:r w:rsidRPr="00947759">
        <w:t>En cas de réclamation sur la qualité sanitaire d’un plat, le prestataire en est informé dans les meilleurs délais et remet immédiatement l’échantillon conservé au laboratoire départemental d’hygiène pour analyse. Il communique le résultat de cette analyse dès réception.</w:t>
      </w:r>
    </w:p>
    <w:p w14:paraId="755DB79B" w14:textId="77777777" w:rsidR="00947759" w:rsidRPr="00947759" w:rsidRDefault="00947759" w:rsidP="00947759">
      <w:pPr>
        <w:jc w:val="both"/>
        <w:rPr>
          <w:b/>
        </w:rPr>
      </w:pPr>
      <w:r w:rsidRPr="00947759">
        <w:rPr>
          <w:b/>
        </w:rPr>
        <w:t xml:space="preserve">En cas de résultat incriminant le prestataire sur la qualité de sa prestation, des sanctions </w:t>
      </w:r>
      <w:proofErr w:type="gramStart"/>
      <w:r w:rsidRPr="00947759">
        <w:rPr>
          <w:b/>
        </w:rPr>
        <w:t>pourront</w:t>
      </w:r>
      <w:proofErr w:type="gramEnd"/>
      <w:r w:rsidRPr="00947759">
        <w:rPr>
          <w:b/>
        </w:rPr>
        <w:t xml:space="preserve"> être prises conformément aux dispositions du présent document.</w:t>
      </w:r>
    </w:p>
    <w:p w14:paraId="2759BDFB" w14:textId="38CE77EA" w:rsidR="00947759" w:rsidRDefault="00947759" w:rsidP="00947759">
      <w:pPr>
        <w:pStyle w:val="Titre3"/>
        <w:jc w:val="left"/>
      </w:pPr>
      <w:bookmarkStart w:id="45" w:name="__RefHeading__141_77688426"/>
      <w:bookmarkStart w:id="46" w:name="_Toc368903222"/>
      <w:bookmarkEnd w:id="45"/>
      <w:r w:rsidRPr="00947759">
        <w:t>Hygiène, contrôle qualité, compte</w:t>
      </w:r>
      <w:r w:rsidR="005A0084">
        <w:t xml:space="preserve">s </w:t>
      </w:r>
      <w:r w:rsidRPr="00947759">
        <w:t>rendus</w:t>
      </w:r>
      <w:bookmarkEnd w:id="46"/>
    </w:p>
    <w:p w14:paraId="63DB0FF7" w14:textId="77777777" w:rsidR="008A147A" w:rsidRPr="008A147A" w:rsidRDefault="008A147A" w:rsidP="008A147A">
      <w:pPr>
        <w:pStyle w:val="Corpsdetexte"/>
      </w:pPr>
    </w:p>
    <w:p w14:paraId="38DA05A6" w14:textId="77777777" w:rsidR="00947759" w:rsidRPr="00947759" w:rsidRDefault="00947759" w:rsidP="00947759">
      <w:pPr>
        <w:pStyle w:val="Corpsdetexte"/>
        <w:jc w:val="both"/>
      </w:pPr>
      <w:r w:rsidRPr="00947759">
        <w:t xml:space="preserve">Le prestataire met en place un autocontrôle de l'entretien, hygiénique et sanitaire, de la qualité des prestations proposées, ainsi que du respect des prescriptions de sécurité. </w:t>
      </w:r>
    </w:p>
    <w:p w14:paraId="1F178560" w14:textId="77777777" w:rsidR="00947759" w:rsidRPr="00947759" w:rsidRDefault="00947759" w:rsidP="00947759">
      <w:pPr>
        <w:pStyle w:val="Corpsdetexte"/>
        <w:jc w:val="both"/>
      </w:pPr>
      <w:r w:rsidRPr="00947759">
        <w:t xml:space="preserve">Cet autocontrôle est consigné dans un registre dont copie est adressée mensuellement </w:t>
      </w:r>
      <w:r w:rsidR="00A85B4C">
        <w:t xml:space="preserve">à </w:t>
      </w:r>
      <w:r w:rsidR="00A85B4C" w:rsidRPr="009E5BD3">
        <w:t>l’association</w:t>
      </w:r>
      <w:r w:rsidR="004563E3" w:rsidRPr="009E5BD3">
        <w:t xml:space="preserve"> et</w:t>
      </w:r>
      <w:r w:rsidR="009E5BD3" w:rsidRPr="009E5BD3">
        <w:t>/ou</w:t>
      </w:r>
      <w:r w:rsidR="004563E3" w:rsidRPr="009E5BD3">
        <w:t xml:space="preserve"> la personne publique</w:t>
      </w:r>
      <w:r w:rsidRPr="009E5BD3">
        <w:t>. Cet autocontrôle n’exonère en aucun cas le prestataire de ses obligations</w:t>
      </w:r>
      <w:r w:rsidRPr="00947759">
        <w:t xml:space="preserve"> en matière d’hygiène et de sécurité, qui continue à en assumer la responsabilité pleine et entière.</w:t>
      </w:r>
    </w:p>
    <w:p w14:paraId="64648612" w14:textId="77777777" w:rsidR="00947759" w:rsidRPr="00947759" w:rsidRDefault="00947759" w:rsidP="00947759">
      <w:pPr>
        <w:pStyle w:val="Corpsdetexte"/>
        <w:jc w:val="both"/>
      </w:pPr>
      <w:r w:rsidRPr="00947759">
        <w:t>Le prestataire est tenu de procéder à ses frais au contrôle de la qualité des repas servis, conformément à la réglemen</w:t>
      </w:r>
      <w:r w:rsidR="00A85B4C">
        <w:t>tation en vigueur, et notamment</w:t>
      </w:r>
      <w:r w:rsidRPr="00947759">
        <w:t xml:space="preserve"> de l’arrêté du 21 décembre 2009.</w:t>
      </w:r>
    </w:p>
    <w:p w14:paraId="7F784457" w14:textId="77777777" w:rsidR="00947759" w:rsidRPr="00947759" w:rsidRDefault="00947759" w:rsidP="00947759">
      <w:pPr>
        <w:pStyle w:val="Corpsdetexte"/>
        <w:jc w:val="both"/>
      </w:pPr>
      <w:r w:rsidRPr="00947759">
        <w:t>Ces contrôles périodiques sont effectués sans préjudice des contrôles que peu</w:t>
      </w:r>
      <w:r w:rsidR="009E5BD3">
        <w:t>ven</w:t>
      </w:r>
      <w:r w:rsidRPr="00947759">
        <w:t xml:space="preserve">t effectuer à tout moment </w:t>
      </w:r>
      <w:r w:rsidR="00A85B4C" w:rsidRPr="009E5BD3">
        <w:t>l’association</w:t>
      </w:r>
      <w:r w:rsidR="004563E3" w:rsidRPr="009E5BD3">
        <w:t xml:space="preserve"> et la personne publique</w:t>
      </w:r>
      <w:r w:rsidRPr="009E5BD3">
        <w:t>,</w:t>
      </w:r>
      <w:r w:rsidRPr="00947759">
        <w:t xml:space="preserve"> ainsi que ceux auxquels procèdent les agents de l'Etat, dans le cadre des réglementations sanitaires et de sécurité en vigueur.</w:t>
      </w:r>
    </w:p>
    <w:p w14:paraId="43E2BBB6" w14:textId="77777777" w:rsidR="00947759" w:rsidRPr="00947759" w:rsidRDefault="00947759" w:rsidP="00947759">
      <w:pPr>
        <w:pStyle w:val="Corpsdetexte"/>
        <w:jc w:val="both"/>
      </w:pPr>
      <w:r w:rsidRPr="00947759">
        <w:t>Les comptes</w:t>
      </w:r>
      <w:r w:rsidR="005A0084">
        <w:t xml:space="preserve"> </w:t>
      </w:r>
      <w:r w:rsidRPr="00947759">
        <w:t xml:space="preserve">rendus et bilans de contrôle réalisés par le prestataire sont communiqués </w:t>
      </w:r>
      <w:r w:rsidR="00BE7F6D">
        <w:t xml:space="preserve">à </w:t>
      </w:r>
      <w:r w:rsidR="00A85B4C" w:rsidRPr="009E5BD3">
        <w:t>l’association</w:t>
      </w:r>
      <w:r w:rsidR="004563E3" w:rsidRPr="009E5BD3">
        <w:t xml:space="preserve"> et la personne publique</w:t>
      </w:r>
      <w:r w:rsidRPr="009E5BD3">
        <w:t xml:space="preserve"> dans le mois qui suit leur réception.</w:t>
      </w:r>
      <w:r w:rsidRPr="00947759">
        <w:t xml:space="preserve"> </w:t>
      </w:r>
    </w:p>
    <w:p w14:paraId="6C480391" w14:textId="77777777" w:rsidR="00947759" w:rsidRPr="00947759" w:rsidRDefault="00947759" w:rsidP="00947759">
      <w:pPr>
        <w:pStyle w:val="Corpsdetexte"/>
        <w:jc w:val="both"/>
      </w:pPr>
      <w:r w:rsidRPr="00947759">
        <w:t>Le prestataire est tenu de se conformer aux législations en vigueur dès le jour de leur mise en application.</w:t>
      </w:r>
      <w:bookmarkStart w:id="47" w:name="__RefHeading__143_77688426"/>
      <w:bookmarkEnd w:id="47"/>
    </w:p>
    <w:p w14:paraId="21BDB256" w14:textId="77777777" w:rsidR="00947759" w:rsidRDefault="00947759" w:rsidP="00947759">
      <w:pPr>
        <w:pStyle w:val="Corpsdetexte"/>
        <w:jc w:val="both"/>
      </w:pPr>
    </w:p>
    <w:p w14:paraId="5FCA6A93" w14:textId="601AEC0D" w:rsidR="008A147A" w:rsidRPr="008A147A" w:rsidRDefault="00947759" w:rsidP="008A147A">
      <w:pPr>
        <w:pStyle w:val="Titre1"/>
      </w:pPr>
      <w:bookmarkStart w:id="48" w:name="_Toc368903223"/>
      <w:bookmarkStart w:id="49" w:name="_Toc214012138"/>
      <w:r>
        <w:t>Modalités de paiement</w:t>
      </w:r>
      <w:bookmarkEnd w:id="48"/>
      <w:bookmarkEnd w:id="49"/>
      <w:r>
        <w:t xml:space="preserve"> </w:t>
      </w:r>
    </w:p>
    <w:p w14:paraId="28780501" w14:textId="77777777" w:rsidR="008A147A" w:rsidRDefault="008A147A" w:rsidP="008A147A">
      <w:pPr>
        <w:pStyle w:val="Corpsdetexte"/>
        <w:jc w:val="both"/>
      </w:pPr>
    </w:p>
    <w:p w14:paraId="3B233326" w14:textId="1E0DCD7F" w:rsidR="008A147A" w:rsidRDefault="008A147A" w:rsidP="008A147A">
      <w:pPr>
        <w:pStyle w:val="Corpsdetexte"/>
        <w:jc w:val="both"/>
      </w:pPr>
      <w:r>
        <w:t>Le présent marché donne lieu pour chaque période d’exécution, au versement après service fait du montant des prestations réalisées, sur présentation de factures.</w:t>
      </w:r>
    </w:p>
    <w:p w14:paraId="129149E5" w14:textId="0D45482D" w:rsidR="008A147A" w:rsidRDefault="008A147A">
      <w:pPr>
        <w:widowControl/>
        <w:suppressAutoHyphens w:val="0"/>
        <w:spacing w:before="0"/>
        <w:jc w:val="left"/>
        <w:textAlignment w:val="auto"/>
      </w:pPr>
    </w:p>
    <w:p w14:paraId="4461ED2F" w14:textId="77777777" w:rsidR="008A147A" w:rsidRPr="00D86CB3" w:rsidRDefault="008A147A" w:rsidP="008A147A">
      <w:pPr>
        <w:pStyle w:val="Titre2"/>
        <w:rPr>
          <w:sz w:val="24"/>
          <w:szCs w:val="24"/>
        </w:rPr>
      </w:pPr>
      <w:bookmarkStart w:id="50" w:name="_Toc167956517"/>
      <w:bookmarkStart w:id="51" w:name="_Toc214012139"/>
      <w:r w:rsidRPr="00D86CB3">
        <w:rPr>
          <w:sz w:val="24"/>
          <w:szCs w:val="24"/>
        </w:rPr>
        <w:t>Facturation</w:t>
      </w:r>
      <w:bookmarkEnd w:id="50"/>
      <w:bookmarkEnd w:id="51"/>
    </w:p>
    <w:p w14:paraId="2E27B545" w14:textId="77777777" w:rsidR="008A147A" w:rsidRDefault="008A147A" w:rsidP="00A36A5D">
      <w:pPr>
        <w:pStyle w:val="Corpsdetexte"/>
        <w:jc w:val="both"/>
      </w:pPr>
    </w:p>
    <w:p w14:paraId="2F74DC15" w14:textId="13326EB6" w:rsidR="00947759" w:rsidRPr="002430AE" w:rsidRDefault="00947759" w:rsidP="00947759">
      <w:pPr>
        <w:pStyle w:val="Retraitcorpsdetexte"/>
        <w:jc w:val="both"/>
      </w:pPr>
      <w:bookmarkStart w:id="52" w:name="__RefHeading__145_77688426"/>
      <w:bookmarkEnd w:id="52"/>
      <w:r w:rsidRPr="002430AE">
        <w:t>Le système de comptage des convives doit distinguer les convives</w:t>
      </w:r>
      <w:r w:rsidR="00D40609">
        <w:t xml:space="preserve"> dépendant du Ministère de la Justice des autres convives ainsi que ceux</w:t>
      </w:r>
      <w:r w:rsidRPr="002430AE">
        <w:t xml:space="preserve"> qui bénéficient d’une subvention de ceux qui n’y ont pas droit.</w:t>
      </w:r>
    </w:p>
    <w:p w14:paraId="312BD36B" w14:textId="77777777" w:rsidR="00947759" w:rsidRPr="00D40609" w:rsidRDefault="00947759" w:rsidP="00947759">
      <w:pPr>
        <w:pStyle w:val="Retraitcorpsdetexte"/>
        <w:jc w:val="both"/>
        <w:rPr>
          <w:color w:val="FF0000"/>
        </w:rPr>
      </w:pPr>
      <w:r w:rsidRPr="002430AE">
        <w:t>Pour ceux bénéficiant de subventions, le système de comptage doit pouvoir classer ces convives par niveau de subvention permettant ainsi un décompte facile, aboutissant à la facturation</w:t>
      </w:r>
      <w:r w:rsidR="00D40609">
        <w:t>,</w:t>
      </w:r>
      <w:r w:rsidR="00461E36" w:rsidRPr="00BE7F6D">
        <w:t xml:space="preserve"> </w:t>
      </w:r>
      <w:r w:rsidR="00D40609" w:rsidRPr="009E5BD3">
        <w:t>e</w:t>
      </w:r>
      <w:r w:rsidR="00461E36" w:rsidRPr="009E5BD3">
        <w:t>t selon la grille tarifaire qui lui sera fournie</w:t>
      </w:r>
      <w:r w:rsidR="00D40609" w:rsidRPr="009E5BD3">
        <w:t>.</w:t>
      </w:r>
    </w:p>
    <w:p w14:paraId="795A75C7" w14:textId="374FDFA4" w:rsidR="00947759" w:rsidRPr="002430AE" w:rsidRDefault="00D40609" w:rsidP="00947759">
      <w:pPr>
        <w:pStyle w:val="Retraitcorpsdetexte"/>
        <w:jc w:val="both"/>
      </w:pPr>
      <w:r>
        <w:t>Ainsi,</w:t>
      </w:r>
      <w:r w:rsidRPr="0076551A">
        <w:t xml:space="preserve"> </w:t>
      </w:r>
      <w:r w:rsidR="0076551A" w:rsidRPr="009E5BD3">
        <w:t>le prestataire</w:t>
      </w:r>
      <w:r w:rsidR="0076551A">
        <w:t xml:space="preserve"> </w:t>
      </w:r>
      <w:r w:rsidR="00947759" w:rsidRPr="002430AE">
        <w:t xml:space="preserve">tient à jour une </w:t>
      </w:r>
      <w:r w:rsidR="00947759" w:rsidRPr="002430AE">
        <w:rPr>
          <w:b/>
          <w:u w:val="single"/>
        </w:rPr>
        <w:t>liste des convives</w:t>
      </w:r>
      <w:r w:rsidR="00212555">
        <w:rPr>
          <w:b/>
          <w:u w:val="single"/>
        </w:rPr>
        <w:t xml:space="preserve"> </w:t>
      </w:r>
      <w:r w:rsidR="00212555" w:rsidRPr="00212555">
        <w:t>et</w:t>
      </w:r>
      <w:r w:rsidR="00947759" w:rsidRPr="002430AE">
        <w:t xml:space="preserve"> bénéficiant des prestations du présent marché. Cette liste sert de base au versement de la subvention globale et correspond donc au contenu de la facture présentée par le prestataire </w:t>
      </w:r>
      <w:r w:rsidR="00C97AC8" w:rsidRPr="00C97AC8">
        <w:t>au D</w:t>
      </w:r>
      <w:r w:rsidR="0076551A" w:rsidRPr="00C97AC8">
        <w:t>R</w:t>
      </w:r>
      <w:r w:rsidR="00C97AC8" w:rsidRPr="00C97AC8">
        <w:t>H</w:t>
      </w:r>
      <w:r w:rsidR="0076551A" w:rsidRPr="00C97AC8">
        <w:t>AS</w:t>
      </w:r>
      <w:r w:rsidR="00DA6A4D">
        <w:t xml:space="preserve"> et à l’ENM pour les convives relevant de leur compétence respective</w:t>
      </w:r>
      <w:r w:rsidR="00C97AC8">
        <w:t>.</w:t>
      </w:r>
    </w:p>
    <w:p w14:paraId="1E653F31" w14:textId="77777777" w:rsidR="00947759" w:rsidRPr="002430AE" w:rsidRDefault="00947759" w:rsidP="00947759">
      <w:pPr>
        <w:pStyle w:val="Retraitcorpsdetexte"/>
        <w:jc w:val="both"/>
      </w:pPr>
      <w:r w:rsidRPr="002430AE">
        <w:t>A cette fin, le prestataire procède à une inscription de chaque convive lors de la fourniture du badge.</w:t>
      </w:r>
    </w:p>
    <w:p w14:paraId="7A5C5FFA" w14:textId="77777777" w:rsidR="00F45097" w:rsidRDefault="00F45097" w:rsidP="00947759">
      <w:pPr>
        <w:pStyle w:val="Retraitcorpsdetexte"/>
        <w:jc w:val="both"/>
      </w:pPr>
    </w:p>
    <w:p w14:paraId="2D3603DB" w14:textId="3FBABFC9" w:rsidR="00947759" w:rsidRPr="002430AE" w:rsidRDefault="00947759" w:rsidP="00947759">
      <w:pPr>
        <w:pStyle w:val="Retraitcorpsdetexte"/>
        <w:jc w:val="both"/>
      </w:pPr>
      <w:r w:rsidRPr="002430AE">
        <w:t>Cette liste indique notamment :</w:t>
      </w:r>
    </w:p>
    <w:p w14:paraId="0C3EC639" w14:textId="77777777" w:rsidR="00947759" w:rsidRPr="002430AE" w:rsidRDefault="00947759" w:rsidP="004F6515">
      <w:pPr>
        <w:pStyle w:val="Retraitcorpsdetexte"/>
        <w:widowControl/>
        <w:numPr>
          <w:ilvl w:val="0"/>
          <w:numId w:val="6"/>
        </w:numPr>
        <w:spacing w:before="0" w:after="0"/>
        <w:jc w:val="both"/>
        <w:textAlignment w:val="auto"/>
      </w:pPr>
      <w:proofErr w:type="gramStart"/>
      <w:r w:rsidRPr="002430AE">
        <w:t>les</w:t>
      </w:r>
      <w:proofErr w:type="gramEnd"/>
      <w:r w:rsidRPr="002430AE">
        <w:t xml:space="preserve"> noms, prénoms et indice majoré des convives, </w:t>
      </w:r>
    </w:p>
    <w:p w14:paraId="5F472E21" w14:textId="77777777" w:rsidR="00947759" w:rsidRPr="002430AE" w:rsidRDefault="00947759" w:rsidP="004F6515">
      <w:pPr>
        <w:pStyle w:val="Retraitcorpsdetexte"/>
        <w:widowControl/>
        <w:numPr>
          <w:ilvl w:val="0"/>
          <w:numId w:val="6"/>
        </w:numPr>
        <w:spacing w:before="0" w:after="0"/>
        <w:jc w:val="both"/>
        <w:textAlignment w:val="auto"/>
      </w:pPr>
      <w:proofErr w:type="gramStart"/>
      <w:r w:rsidRPr="002430AE">
        <w:t>leur</w:t>
      </w:r>
      <w:proofErr w:type="gramEnd"/>
      <w:r w:rsidRPr="002430AE">
        <w:t xml:space="preserve"> numéro de badge, carte ou tout autre moyen d’accès au site de fourniture de la prestation,</w:t>
      </w:r>
    </w:p>
    <w:p w14:paraId="48C19562" w14:textId="77777777" w:rsidR="00947759" w:rsidRPr="002430AE" w:rsidRDefault="00947759" w:rsidP="004F6515">
      <w:pPr>
        <w:pStyle w:val="Retraitcorpsdetexte"/>
        <w:widowControl/>
        <w:numPr>
          <w:ilvl w:val="0"/>
          <w:numId w:val="6"/>
        </w:numPr>
        <w:spacing w:before="0" w:after="0"/>
        <w:jc w:val="both"/>
        <w:textAlignment w:val="auto"/>
      </w:pPr>
      <w:proofErr w:type="gramStart"/>
      <w:r w:rsidRPr="002430AE">
        <w:t>leur</w:t>
      </w:r>
      <w:proofErr w:type="gramEnd"/>
      <w:r w:rsidRPr="002430AE">
        <w:t xml:space="preserve"> catégorie de tarifs,</w:t>
      </w:r>
    </w:p>
    <w:p w14:paraId="458CB1EF" w14:textId="77777777" w:rsidR="00947759" w:rsidRPr="002430AE" w:rsidRDefault="00947759" w:rsidP="004F6515">
      <w:pPr>
        <w:pStyle w:val="Retraitcorpsdetexte"/>
        <w:widowControl/>
        <w:numPr>
          <w:ilvl w:val="0"/>
          <w:numId w:val="6"/>
        </w:numPr>
        <w:spacing w:before="0" w:after="0"/>
        <w:jc w:val="both"/>
        <w:textAlignment w:val="auto"/>
      </w:pPr>
      <w:proofErr w:type="gramStart"/>
      <w:r w:rsidRPr="002430AE">
        <w:t>le</w:t>
      </w:r>
      <w:proofErr w:type="gramEnd"/>
      <w:r w:rsidRPr="002430AE">
        <w:t xml:space="preserve"> montant de la subvention correspondante faisant apparaitre la distinction entre la subvention interministérielle et la subvention ministérielle s’il y a lieu,</w:t>
      </w:r>
    </w:p>
    <w:p w14:paraId="4192F5CA" w14:textId="77777777" w:rsidR="00947759" w:rsidRPr="002430AE" w:rsidRDefault="00947759" w:rsidP="004F6515">
      <w:pPr>
        <w:pStyle w:val="Retraitcorpsdetexte"/>
        <w:widowControl/>
        <w:numPr>
          <w:ilvl w:val="0"/>
          <w:numId w:val="6"/>
        </w:numPr>
        <w:spacing w:before="0" w:after="0"/>
        <w:jc w:val="both"/>
        <w:textAlignment w:val="auto"/>
      </w:pPr>
      <w:proofErr w:type="gramStart"/>
      <w:r w:rsidRPr="002430AE">
        <w:t>le</w:t>
      </w:r>
      <w:proofErr w:type="gramEnd"/>
      <w:r w:rsidRPr="002430AE">
        <w:t xml:space="preserve"> nombre et les dates des repas fournis par convive,</w:t>
      </w:r>
    </w:p>
    <w:p w14:paraId="3DEC29AA" w14:textId="6ACC97FA" w:rsidR="00947759" w:rsidRDefault="00947759" w:rsidP="004F6515">
      <w:pPr>
        <w:pStyle w:val="Retraitcorpsdetexte"/>
        <w:widowControl/>
        <w:numPr>
          <w:ilvl w:val="0"/>
          <w:numId w:val="6"/>
        </w:numPr>
        <w:spacing w:before="0" w:after="0"/>
        <w:jc w:val="both"/>
        <w:textAlignment w:val="auto"/>
      </w:pPr>
      <w:proofErr w:type="gramStart"/>
      <w:r w:rsidRPr="002430AE">
        <w:t>nombre</w:t>
      </w:r>
      <w:proofErr w:type="gramEnd"/>
      <w:r w:rsidRPr="002430AE">
        <w:t xml:space="preserve"> total de repas fournis sur un mois.</w:t>
      </w:r>
    </w:p>
    <w:p w14:paraId="45EF3E17" w14:textId="77777777" w:rsidR="008A147A" w:rsidRPr="002430AE" w:rsidRDefault="008A147A" w:rsidP="008A147A">
      <w:pPr>
        <w:pStyle w:val="Retraitcorpsdetexte"/>
        <w:widowControl/>
        <w:spacing w:before="0" w:after="0"/>
        <w:ind w:left="720"/>
        <w:jc w:val="both"/>
        <w:textAlignment w:val="auto"/>
      </w:pPr>
    </w:p>
    <w:p w14:paraId="36330CDA" w14:textId="1FAB5C61" w:rsidR="00947759" w:rsidRPr="002430AE" w:rsidRDefault="00705D2E" w:rsidP="00947759">
      <w:pPr>
        <w:pStyle w:val="Corpsdetexte"/>
        <w:jc w:val="both"/>
      </w:pPr>
      <w:r>
        <w:t xml:space="preserve">Les modalités de mise à jour des catégories de tarif en fonction des indices majorés sont spécifiées à l’article 5 du CCTP. </w:t>
      </w:r>
      <w:r w:rsidR="00947759" w:rsidRPr="002430AE">
        <w:t>Les prestations de restauration d’un mois donné sont facturées par le prestataire</w:t>
      </w:r>
      <w:r w:rsidR="00461E36">
        <w:t xml:space="preserve"> </w:t>
      </w:r>
      <w:r w:rsidR="00212555">
        <w:t xml:space="preserve">au DRHAS </w:t>
      </w:r>
      <w:r w:rsidR="00947759" w:rsidRPr="002430AE">
        <w:t>dans les premiers jours du mois suivant, selon les modalités définies préalablement.</w:t>
      </w:r>
    </w:p>
    <w:p w14:paraId="08796C38" w14:textId="51476142" w:rsidR="00DA6A4D" w:rsidRDefault="00DA6A4D" w:rsidP="00947759">
      <w:pPr>
        <w:jc w:val="both"/>
      </w:pPr>
    </w:p>
    <w:p w14:paraId="4CD392F0" w14:textId="42A2DC1D" w:rsidR="00A36A5D" w:rsidRPr="00F45097" w:rsidRDefault="00A36A5D" w:rsidP="00A36A5D">
      <w:pPr>
        <w:pStyle w:val="Titre3"/>
        <w:jc w:val="left"/>
      </w:pPr>
      <w:r>
        <w:t xml:space="preserve">Modalités de </w:t>
      </w:r>
      <w:r w:rsidR="008A147A">
        <w:t>f</w:t>
      </w:r>
      <w:r w:rsidRPr="00963A86">
        <w:t>acturation</w:t>
      </w:r>
      <w:r>
        <w:t xml:space="preserve"> des prestations au bénéfice des convives</w:t>
      </w:r>
    </w:p>
    <w:p w14:paraId="2CF60655" w14:textId="77777777" w:rsidR="00993CCB" w:rsidRDefault="00993CCB" w:rsidP="00993CCB">
      <w:pPr>
        <w:pStyle w:val="Corpsdetexte"/>
        <w:jc w:val="both"/>
      </w:pPr>
    </w:p>
    <w:p w14:paraId="26A619CA" w14:textId="50DF98CE" w:rsidR="00993CCB" w:rsidRPr="00A720C8" w:rsidRDefault="00993CCB" w:rsidP="00993CCB">
      <w:pPr>
        <w:pStyle w:val="Corpsdetexte"/>
        <w:jc w:val="both"/>
      </w:pPr>
      <w:r w:rsidRPr="00A720C8">
        <w:t>Les prestations de restauration d’un mois donné sont facturées par le prestataire dans les premiers jours du mois suivant, selon les modalités définies préalablement.</w:t>
      </w:r>
    </w:p>
    <w:p w14:paraId="14FC1B0A" w14:textId="77777777" w:rsidR="00993CCB" w:rsidRDefault="00993CCB" w:rsidP="00947759">
      <w:pPr>
        <w:jc w:val="both"/>
      </w:pPr>
    </w:p>
    <w:p w14:paraId="5F80DE43" w14:textId="0564D62F" w:rsidR="00947759" w:rsidRPr="002430AE" w:rsidRDefault="00947759" w:rsidP="00947759">
      <w:pPr>
        <w:jc w:val="both"/>
      </w:pPr>
      <w:r w:rsidRPr="002430AE">
        <w:t>Les factures afférentes au paiement sont établies en un original portant, outre les mentions légales, les indications suivantes :</w:t>
      </w:r>
    </w:p>
    <w:p w14:paraId="6DDB8CB9"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le</w:t>
      </w:r>
      <w:proofErr w:type="gramEnd"/>
      <w:r w:rsidRPr="002430AE">
        <w:t xml:space="preserve"> nom ou la raison sociale du prestataire, la(les) adresse(s) ;</w:t>
      </w:r>
    </w:p>
    <w:p w14:paraId="1AB293FD"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le</w:t>
      </w:r>
      <w:proofErr w:type="gramEnd"/>
      <w:r w:rsidRPr="002430AE">
        <w:t xml:space="preserve"> cas échéant, la référence d’inscription au répertoire du commerce ou des métiers ;</w:t>
      </w:r>
    </w:p>
    <w:p w14:paraId="4FE41146"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le</w:t>
      </w:r>
      <w:proofErr w:type="gramEnd"/>
      <w:r w:rsidRPr="002430AE">
        <w:t xml:space="preserve"> cas échéant, le numéro de SIREN ou de SIRET ;</w:t>
      </w:r>
    </w:p>
    <w:p w14:paraId="7B778564"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le</w:t>
      </w:r>
      <w:proofErr w:type="gramEnd"/>
      <w:r w:rsidRPr="002430AE">
        <w:t xml:space="preserve"> numéro du compte bancaire ou postal ;</w:t>
      </w:r>
    </w:p>
    <w:p w14:paraId="33453ACD"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le</w:t>
      </w:r>
      <w:proofErr w:type="gramEnd"/>
      <w:r w:rsidRPr="002430AE">
        <w:t xml:space="preserve"> numéro du marché ;</w:t>
      </w:r>
    </w:p>
    <w:p w14:paraId="01ED8C7D"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la</w:t>
      </w:r>
      <w:proofErr w:type="gramEnd"/>
      <w:r w:rsidRPr="002430AE">
        <w:t xml:space="preserve"> période (mois concerné) d’exécution des prestations ;</w:t>
      </w:r>
    </w:p>
    <w:p w14:paraId="11334BDD"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la</w:t>
      </w:r>
      <w:proofErr w:type="gramEnd"/>
      <w:r w:rsidRPr="002430AE">
        <w:t xml:space="preserve"> nature des prestations exécutées ;</w:t>
      </w:r>
    </w:p>
    <w:p w14:paraId="77F21674"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la</w:t>
      </w:r>
      <w:proofErr w:type="gramEnd"/>
      <w:r w:rsidRPr="002430AE">
        <w:t xml:space="preserve"> liste des convives issus du système de comptage, classés par catégorie de tarifs ;</w:t>
      </w:r>
    </w:p>
    <w:p w14:paraId="1D5467B0"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le</w:t>
      </w:r>
      <w:proofErr w:type="gramEnd"/>
      <w:r w:rsidRPr="002430AE">
        <w:t xml:space="preserve"> montant hors taxe des prestations en question ;</w:t>
      </w:r>
    </w:p>
    <w:p w14:paraId="4A1A950B"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le</w:t>
      </w:r>
      <w:proofErr w:type="gramEnd"/>
      <w:r w:rsidRPr="002430AE">
        <w:t xml:space="preserve"> taux et le montant de la TVA correspondant à la nature des prestations concernées;</w:t>
      </w:r>
    </w:p>
    <w:p w14:paraId="78D4931F"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le</w:t>
      </w:r>
      <w:proofErr w:type="gramEnd"/>
      <w:r w:rsidRPr="002430AE">
        <w:t xml:space="preserve"> montant total des prestations livrées ou exécutées ;</w:t>
      </w:r>
    </w:p>
    <w:p w14:paraId="0E1CFB16" w14:textId="77777777" w:rsidR="00947759" w:rsidRPr="002430AE" w:rsidRDefault="00947759" w:rsidP="004F6515">
      <w:pPr>
        <w:widowControl/>
        <w:numPr>
          <w:ilvl w:val="0"/>
          <w:numId w:val="10"/>
        </w:numPr>
        <w:tabs>
          <w:tab w:val="clear" w:pos="720"/>
          <w:tab w:val="num" w:pos="587"/>
        </w:tabs>
        <w:spacing w:before="0"/>
        <w:ind w:left="587"/>
        <w:jc w:val="both"/>
        <w:textAlignment w:val="auto"/>
      </w:pPr>
      <w:proofErr w:type="gramStart"/>
      <w:r w:rsidRPr="002430AE">
        <w:t>la</w:t>
      </w:r>
      <w:proofErr w:type="gramEnd"/>
      <w:r w:rsidRPr="002430AE">
        <w:t xml:space="preserve"> date de facturation.</w:t>
      </w:r>
    </w:p>
    <w:p w14:paraId="08D920FC" w14:textId="0B03FC52" w:rsidR="00947759" w:rsidRDefault="00947759" w:rsidP="00947759">
      <w:pPr>
        <w:jc w:val="both"/>
      </w:pPr>
    </w:p>
    <w:p w14:paraId="32F37A6E" w14:textId="0D3C0E07" w:rsidR="007505D7" w:rsidRDefault="007505D7" w:rsidP="00947759">
      <w:pPr>
        <w:jc w:val="both"/>
      </w:pPr>
      <w:r>
        <w:t>Une facturation distincte entre les personnels relavant du DRHAS et de l’ENM est mise en place.</w:t>
      </w:r>
    </w:p>
    <w:p w14:paraId="298BE6EE" w14:textId="686F79F0" w:rsidR="007505D7" w:rsidRPr="007505D7" w:rsidRDefault="007505D7" w:rsidP="007505D7">
      <w:pPr>
        <w:jc w:val="both"/>
        <w:rPr>
          <w:b/>
          <w:bCs/>
        </w:rPr>
      </w:pPr>
      <w:r w:rsidRPr="007505D7">
        <w:rPr>
          <w:b/>
          <w:bCs/>
        </w:rPr>
        <w:t>Chaque facture sera assortie d’un relevé détaillant le nombre de passages par membre du personnel, le montant de la prise en charge de la subvention interministérielle et de la participation sociale du DRHAS et de l’ENM.</w:t>
      </w:r>
    </w:p>
    <w:p w14:paraId="239130A6" w14:textId="140422CE" w:rsidR="007505D7" w:rsidRDefault="007505D7" w:rsidP="00947759">
      <w:pPr>
        <w:jc w:val="both"/>
      </w:pPr>
    </w:p>
    <w:p w14:paraId="7DB7EBC9" w14:textId="77777777" w:rsidR="007505D7" w:rsidRPr="002430AE" w:rsidRDefault="007505D7" w:rsidP="00947759">
      <w:pPr>
        <w:jc w:val="both"/>
      </w:pPr>
    </w:p>
    <w:p w14:paraId="0CD31A8C" w14:textId="2E925100" w:rsidR="00947759" w:rsidRPr="007505D7" w:rsidRDefault="00947759" w:rsidP="007505D7">
      <w:pPr>
        <w:pStyle w:val="Paragraphedeliste"/>
        <w:ind w:left="1068"/>
        <w:jc w:val="both"/>
        <w:rPr>
          <w:b/>
          <w:bCs/>
          <w:u w:val="single"/>
        </w:rPr>
      </w:pPr>
      <w:r w:rsidRPr="007505D7">
        <w:rPr>
          <w:b/>
          <w:bCs/>
          <w:u w:val="single"/>
        </w:rPr>
        <w:t xml:space="preserve">Les factures </w:t>
      </w:r>
      <w:r w:rsidR="00CC0433" w:rsidRPr="007505D7">
        <w:rPr>
          <w:b/>
          <w:bCs/>
          <w:u w:val="single"/>
        </w:rPr>
        <w:t>concernant les convives relevant du DRHAS</w:t>
      </w:r>
      <w:r w:rsidR="00D64BC7" w:rsidRPr="007505D7">
        <w:rPr>
          <w:b/>
          <w:bCs/>
          <w:u w:val="single"/>
        </w:rPr>
        <w:t xml:space="preserve"> </w:t>
      </w:r>
      <w:r w:rsidR="000B2B08" w:rsidRPr="007505D7">
        <w:rPr>
          <w:b/>
          <w:bCs/>
          <w:u w:val="single"/>
        </w:rPr>
        <w:t>doivent comporter comme destinataire :</w:t>
      </w:r>
    </w:p>
    <w:p w14:paraId="19AE2CC7" w14:textId="77777777" w:rsidR="00947759" w:rsidRPr="007505D7" w:rsidRDefault="00947759" w:rsidP="00947759">
      <w:pPr>
        <w:autoSpaceDE w:val="0"/>
        <w:jc w:val="both"/>
        <w:rPr>
          <w:b/>
          <w:bCs/>
          <w:u w:val="single"/>
        </w:rPr>
      </w:pPr>
    </w:p>
    <w:p w14:paraId="49F87F72" w14:textId="77777777" w:rsidR="0076551A" w:rsidRPr="00C97AC8" w:rsidRDefault="0076551A" w:rsidP="0076551A">
      <w:pPr>
        <w:rPr>
          <w:b/>
          <w:bCs/>
        </w:rPr>
      </w:pPr>
      <w:r w:rsidRPr="00C97AC8">
        <w:rPr>
          <w:b/>
          <w:bCs/>
        </w:rPr>
        <w:t>SECRÉTARIAT GÉNÉRAL</w:t>
      </w:r>
    </w:p>
    <w:p w14:paraId="5D3E183F" w14:textId="77777777" w:rsidR="0076551A" w:rsidRPr="00C97AC8" w:rsidRDefault="0076551A" w:rsidP="0076551A">
      <w:pPr>
        <w:rPr>
          <w:b/>
          <w:bCs/>
          <w:lang w:eastAsia="en-US"/>
        </w:rPr>
      </w:pPr>
      <w:r w:rsidRPr="00C97AC8">
        <w:rPr>
          <w:b/>
          <w:bCs/>
        </w:rPr>
        <w:t>DHRAS</w:t>
      </w:r>
    </w:p>
    <w:p w14:paraId="32350EF1" w14:textId="77777777" w:rsidR="0076551A" w:rsidRPr="00C97AC8" w:rsidRDefault="0076551A" w:rsidP="0076551A">
      <w:pPr>
        <w:rPr>
          <w:b/>
          <w:bCs/>
        </w:rPr>
      </w:pPr>
      <w:r w:rsidRPr="00C97AC8">
        <w:rPr>
          <w:b/>
          <w:bCs/>
        </w:rPr>
        <w:t>Délégation interrégionale Sud-Ouest</w:t>
      </w:r>
    </w:p>
    <w:p w14:paraId="443D7C99" w14:textId="77777777" w:rsidR="0062324C" w:rsidRPr="0062324C" w:rsidRDefault="0062324C" w:rsidP="0076551A">
      <w:r w:rsidRPr="0062324C">
        <w:t>INSIGHT, Bâtiment B</w:t>
      </w:r>
    </w:p>
    <w:p w14:paraId="5DCAED59" w14:textId="327B0BB1" w:rsidR="00D64BC7" w:rsidRPr="0062324C" w:rsidRDefault="00D64BC7" w:rsidP="0076551A">
      <w:r w:rsidRPr="0062324C">
        <w:t>13 rue Letellier</w:t>
      </w:r>
      <w:r w:rsidR="0062324C" w:rsidRPr="0062324C">
        <w:t xml:space="preserve"> – CS 92100</w:t>
      </w:r>
    </w:p>
    <w:p w14:paraId="357C425E" w14:textId="4D71D862" w:rsidR="0062324C" w:rsidRDefault="0062324C" w:rsidP="0076551A">
      <w:r w:rsidRPr="0062324C">
        <w:t>33072 BORDEAUX</w:t>
      </w:r>
      <w:r>
        <w:t xml:space="preserve"> CEDEX</w:t>
      </w:r>
    </w:p>
    <w:p w14:paraId="46126F17" w14:textId="77777777" w:rsidR="0076551A" w:rsidRPr="0076551A" w:rsidRDefault="0076551A" w:rsidP="0076551A">
      <w:pPr>
        <w:autoSpaceDE w:val="0"/>
        <w:jc w:val="both"/>
        <w:rPr>
          <w:b/>
        </w:rPr>
      </w:pPr>
    </w:p>
    <w:p w14:paraId="4C3CAA49" w14:textId="733DA5D9" w:rsidR="0076551A" w:rsidRDefault="0076551A" w:rsidP="00947759">
      <w:pPr>
        <w:autoSpaceDE w:val="0"/>
        <w:jc w:val="both"/>
      </w:pPr>
    </w:p>
    <w:p w14:paraId="1F106939" w14:textId="3F514677" w:rsidR="00CC0433" w:rsidRPr="007505D7" w:rsidRDefault="00CC0433" w:rsidP="007505D7">
      <w:pPr>
        <w:pStyle w:val="Paragraphedeliste"/>
        <w:autoSpaceDE w:val="0"/>
        <w:ind w:left="720"/>
        <w:jc w:val="both"/>
        <w:rPr>
          <w:b/>
          <w:bCs/>
          <w:u w:val="single"/>
        </w:rPr>
      </w:pPr>
      <w:r w:rsidRPr="007505D7">
        <w:rPr>
          <w:b/>
          <w:bCs/>
          <w:u w:val="single"/>
        </w:rPr>
        <w:t xml:space="preserve">Les factures concernant les convives relevant de l’ENM doivent comporter comme destinataire : </w:t>
      </w:r>
    </w:p>
    <w:p w14:paraId="35314F1C" w14:textId="3FB4B2DF" w:rsidR="00CC0433" w:rsidRPr="007505D7" w:rsidRDefault="00CC0433" w:rsidP="00947759">
      <w:pPr>
        <w:autoSpaceDE w:val="0"/>
        <w:jc w:val="both"/>
        <w:rPr>
          <w:b/>
          <w:bCs/>
          <w:u w:val="single"/>
        </w:rPr>
      </w:pPr>
    </w:p>
    <w:p w14:paraId="123EFCB7" w14:textId="79B5F64B" w:rsidR="00CC0433" w:rsidRPr="00A36A5D" w:rsidRDefault="00A36A5D" w:rsidP="00A36A5D">
      <w:pPr>
        <w:autoSpaceDE w:val="0"/>
        <w:rPr>
          <w:b/>
          <w:bCs/>
        </w:rPr>
      </w:pPr>
      <w:r w:rsidRPr="00A36A5D">
        <w:rPr>
          <w:b/>
          <w:bCs/>
        </w:rPr>
        <w:t>Ecole Nationale de la Magistrature</w:t>
      </w:r>
    </w:p>
    <w:p w14:paraId="54B69467" w14:textId="0986B684" w:rsidR="00A36A5D" w:rsidRPr="00A36A5D" w:rsidRDefault="00A36A5D" w:rsidP="00A36A5D">
      <w:pPr>
        <w:autoSpaceDE w:val="0"/>
        <w:rPr>
          <w:b/>
          <w:bCs/>
        </w:rPr>
      </w:pPr>
      <w:r w:rsidRPr="00A36A5D">
        <w:rPr>
          <w:b/>
          <w:bCs/>
        </w:rPr>
        <w:t>L’agence comptable de l’ENM</w:t>
      </w:r>
    </w:p>
    <w:p w14:paraId="759423A2" w14:textId="509060CE" w:rsidR="00CC0433" w:rsidRDefault="00A36A5D" w:rsidP="00A36A5D">
      <w:pPr>
        <w:autoSpaceDE w:val="0"/>
      </w:pPr>
      <w:r>
        <w:t>10 rue des Frères Bonie</w:t>
      </w:r>
    </w:p>
    <w:p w14:paraId="4DDEA03E" w14:textId="755DA924" w:rsidR="007505D7" w:rsidRDefault="00A36A5D" w:rsidP="00A36A5D">
      <w:pPr>
        <w:autoSpaceDE w:val="0"/>
      </w:pPr>
      <w:r>
        <w:t>33000 BORDEAUX</w:t>
      </w:r>
    </w:p>
    <w:p w14:paraId="252EC81C" w14:textId="77777777" w:rsidR="00993CCB" w:rsidRDefault="00993CCB" w:rsidP="00A36A5D">
      <w:pPr>
        <w:autoSpaceDE w:val="0"/>
      </w:pPr>
    </w:p>
    <w:p w14:paraId="66390B67" w14:textId="4EA554F5" w:rsidR="000B2B08" w:rsidRPr="00A720C8" w:rsidRDefault="000B2B08" w:rsidP="0090632E">
      <w:pPr>
        <w:widowControl/>
        <w:suppressAutoHyphens w:val="0"/>
        <w:spacing w:before="0"/>
        <w:jc w:val="left"/>
        <w:textAlignment w:val="auto"/>
      </w:pPr>
      <w:r w:rsidRPr="00A720C8">
        <w:t>En application des articles L.2192-1 et suivants du Code de la Commande Publique, le titulaire de marchés publics et ses sous-traitants bénéficiant d'un paiement direct doivent obligatoirement adresser leurs factures sous format électronique.</w:t>
      </w:r>
    </w:p>
    <w:p w14:paraId="35774A5B" w14:textId="77777777" w:rsidR="000B2B08" w:rsidRPr="00A720C8" w:rsidRDefault="000B2B08" w:rsidP="000B2B08">
      <w:pPr>
        <w:spacing w:line="276" w:lineRule="auto"/>
        <w:jc w:val="both"/>
      </w:pPr>
    </w:p>
    <w:p w14:paraId="3C6C5A07" w14:textId="77777777" w:rsidR="000B2B08" w:rsidRPr="00A720C8" w:rsidRDefault="000B2B08" w:rsidP="000B2B08">
      <w:pPr>
        <w:spacing w:line="276" w:lineRule="auto"/>
        <w:jc w:val="both"/>
      </w:pPr>
      <w:r w:rsidRPr="00A720C8">
        <w:t>Par conséquent, le TITULAIRE (et ses sous-traitants) transmettra ses factures électroniques à partir du portail Chorus Pro :</w:t>
      </w:r>
    </w:p>
    <w:bookmarkStart w:id="53" w:name="_Hlk166505236"/>
    <w:p w14:paraId="23C697A2" w14:textId="77777777" w:rsidR="000B2B08" w:rsidRDefault="000B2B08" w:rsidP="000B2B08">
      <w:pPr>
        <w:suppressLineNumbers/>
        <w:spacing w:line="276" w:lineRule="auto"/>
        <w:rPr>
          <w:rStyle w:val="Lienhypertexte"/>
        </w:rPr>
      </w:pPr>
      <w:r>
        <w:fldChar w:fldCharType="begin"/>
      </w:r>
      <w:r>
        <w:instrText xml:space="preserve"> HYPERLINK "</w:instrText>
      </w:r>
      <w:r w:rsidRPr="00D86CB3">
        <w:instrText>https://chorus-pro.gouv.fr</w:instrText>
      </w:r>
      <w:r>
        <w:instrText xml:space="preserve">" </w:instrText>
      </w:r>
      <w:r>
        <w:fldChar w:fldCharType="separate"/>
      </w:r>
      <w:r w:rsidRPr="00484619">
        <w:rPr>
          <w:rStyle w:val="Lienhypertexte"/>
        </w:rPr>
        <w:t>https://chorus-pro.gouv.fr</w:t>
      </w:r>
      <w:r>
        <w:fldChar w:fldCharType="end"/>
      </w:r>
      <w:r>
        <w:t xml:space="preserve"> </w:t>
      </w:r>
    </w:p>
    <w:bookmarkEnd w:id="53"/>
    <w:p w14:paraId="333EC7E6" w14:textId="77777777" w:rsidR="00CC0433" w:rsidRPr="007505D7" w:rsidRDefault="00CC0433" w:rsidP="000B2B08">
      <w:pPr>
        <w:suppressLineNumbers/>
        <w:spacing w:line="276" w:lineRule="auto"/>
        <w:jc w:val="both"/>
        <w:rPr>
          <w:b/>
          <w:bCs/>
          <w:color w:val="000000"/>
        </w:rPr>
      </w:pPr>
    </w:p>
    <w:p w14:paraId="0B6E6F92" w14:textId="019DDDB8" w:rsidR="00CC0433" w:rsidRPr="007505D7" w:rsidRDefault="00CC0433" w:rsidP="00993CCB">
      <w:pPr>
        <w:suppressLineNumbers/>
        <w:spacing w:line="276" w:lineRule="auto"/>
        <w:ind w:firstLine="708"/>
        <w:jc w:val="both"/>
        <w:rPr>
          <w:b/>
          <w:bCs/>
          <w:color w:val="000000"/>
        </w:rPr>
      </w:pPr>
      <w:r w:rsidRPr="007505D7">
        <w:rPr>
          <w:b/>
          <w:bCs/>
          <w:color w:val="000000"/>
        </w:rPr>
        <w:t xml:space="preserve">S’agissant de la facture relative aux convives relevant du DRHAS : </w:t>
      </w:r>
    </w:p>
    <w:p w14:paraId="14B3FA92" w14:textId="0A87810C" w:rsidR="000B2B08" w:rsidRPr="0062324C" w:rsidRDefault="000B2B08" w:rsidP="000B2B08">
      <w:pPr>
        <w:suppressLineNumbers/>
        <w:spacing w:line="276" w:lineRule="auto"/>
        <w:jc w:val="both"/>
        <w:rPr>
          <w:color w:val="000000"/>
        </w:rPr>
      </w:pPr>
      <w:r w:rsidRPr="0062324C">
        <w:rPr>
          <w:color w:val="000000"/>
        </w:rPr>
        <w:t>Lors de la saisie de la facture sur CHORUS-PRO, il conviendra de préciser les éléments suivants :</w:t>
      </w:r>
    </w:p>
    <w:p w14:paraId="57A068E9" w14:textId="77777777" w:rsidR="000B2B08" w:rsidRPr="0062324C" w:rsidRDefault="000B2B08" w:rsidP="000B2B08">
      <w:pPr>
        <w:suppressLineNumbers/>
        <w:spacing w:line="276" w:lineRule="auto"/>
        <w:jc w:val="both"/>
        <w:rPr>
          <w:color w:val="000000"/>
        </w:rPr>
      </w:pPr>
    </w:p>
    <w:p w14:paraId="3FE5A37D" w14:textId="6FB5EB96" w:rsidR="000B2B08" w:rsidRPr="0062324C" w:rsidRDefault="000B2B08" w:rsidP="000B2B08">
      <w:pPr>
        <w:widowControl/>
        <w:numPr>
          <w:ilvl w:val="0"/>
          <w:numId w:val="23"/>
        </w:numPr>
        <w:suppressLineNumbers/>
        <w:tabs>
          <w:tab w:val="clear" w:pos="870"/>
          <w:tab w:val="num" w:pos="360"/>
        </w:tabs>
        <w:spacing w:before="0" w:line="276" w:lineRule="auto"/>
        <w:ind w:left="360"/>
        <w:jc w:val="both"/>
        <w:textAlignment w:val="auto"/>
        <w:rPr>
          <w:color w:val="000000"/>
        </w:rPr>
      </w:pPr>
      <w:proofErr w:type="gramStart"/>
      <w:r w:rsidRPr="0062324C">
        <w:rPr>
          <w:color w:val="000000"/>
        </w:rPr>
        <w:t>le</w:t>
      </w:r>
      <w:proofErr w:type="gramEnd"/>
      <w:r w:rsidRPr="0062324C">
        <w:rPr>
          <w:color w:val="000000"/>
        </w:rPr>
        <w:t xml:space="preserve"> Code SIRET ETAT du DRHAS suivant :</w:t>
      </w:r>
      <w:r w:rsidR="00D64BC7" w:rsidRPr="0062324C">
        <w:rPr>
          <w:color w:val="000000"/>
        </w:rPr>
        <w:t xml:space="preserve"> </w:t>
      </w:r>
      <w:r w:rsidR="0062324C" w:rsidRPr="0062324C">
        <w:rPr>
          <w:color w:val="000000"/>
        </w:rPr>
        <w:t>11000201100044</w:t>
      </w:r>
    </w:p>
    <w:p w14:paraId="67BDBB03" w14:textId="73D93B47" w:rsidR="000B2B08" w:rsidRPr="0062324C" w:rsidRDefault="000B2B08" w:rsidP="000B2B08">
      <w:pPr>
        <w:widowControl/>
        <w:numPr>
          <w:ilvl w:val="0"/>
          <w:numId w:val="23"/>
        </w:numPr>
        <w:suppressLineNumbers/>
        <w:tabs>
          <w:tab w:val="clear" w:pos="870"/>
          <w:tab w:val="num" w:pos="360"/>
        </w:tabs>
        <w:spacing w:before="0" w:line="276" w:lineRule="auto"/>
        <w:ind w:left="360"/>
        <w:jc w:val="both"/>
        <w:textAlignment w:val="auto"/>
        <w:rPr>
          <w:color w:val="000000"/>
        </w:rPr>
      </w:pPr>
      <w:proofErr w:type="gramStart"/>
      <w:r w:rsidRPr="0062324C">
        <w:rPr>
          <w:color w:val="000000"/>
        </w:rPr>
        <w:t>le</w:t>
      </w:r>
      <w:proofErr w:type="gramEnd"/>
      <w:r w:rsidRPr="0062324C">
        <w:rPr>
          <w:color w:val="000000"/>
        </w:rPr>
        <w:t xml:space="preserve"> code du service exécutant  (code SE) : </w:t>
      </w:r>
      <w:r w:rsidR="0062324C" w:rsidRPr="0062324C">
        <w:rPr>
          <w:color w:val="000000"/>
        </w:rPr>
        <w:t xml:space="preserve"> CGFDJUS033</w:t>
      </w:r>
    </w:p>
    <w:p w14:paraId="74BC62AA" w14:textId="077B132D" w:rsidR="000B2B08" w:rsidRDefault="000B2B08" w:rsidP="000B2B08">
      <w:pPr>
        <w:widowControl/>
        <w:numPr>
          <w:ilvl w:val="0"/>
          <w:numId w:val="23"/>
        </w:numPr>
        <w:suppressLineNumbers/>
        <w:tabs>
          <w:tab w:val="clear" w:pos="870"/>
          <w:tab w:val="num" w:pos="360"/>
        </w:tabs>
        <w:spacing w:before="0" w:line="276" w:lineRule="auto"/>
        <w:ind w:left="360"/>
        <w:jc w:val="both"/>
        <w:textAlignment w:val="auto"/>
        <w:rPr>
          <w:color w:val="000000"/>
        </w:rPr>
      </w:pPr>
      <w:proofErr w:type="gramStart"/>
      <w:r w:rsidRPr="0062324C">
        <w:rPr>
          <w:bCs/>
          <w:color w:val="000000"/>
        </w:rPr>
        <w:t>le</w:t>
      </w:r>
      <w:proofErr w:type="gramEnd"/>
      <w:r w:rsidRPr="0062324C">
        <w:rPr>
          <w:bCs/>
          <w:color w:val="000000"/>
        </w:rPr>
        <w:t xml:space="preserve"> numéro d’engagement juridique</w:t>
      </w:r>
      <w:r w:rsidRPr="0062324C">
        <w:rPr>
          <w:color w:val="000000"/>
        </w:rPr>
        <w:t xml:space="preserve"> du marché public sera communiqué au Titulaire au début d’exécution du contrat.</w:t>
      </w:r>
    </w:p>
    <w:p w14:paraId="25E4095A" w14:textId="38478A6A" w:rsidR="00CC0433" w:rsidRDefault="00CC0433" w:rsidP="00CC0433">
      <w:pPr>
        <w:widowControl/>
        <w:suppressLineNumbers/>
        <w:spacing w:before="0" w:line="276" w:lineRule="auto"/>
        <w:jc w:val="both"/>
        <w:textAlignment w:val="auto"/>
        <w:rPr>
          <w:color w:val="000000"/>
        </w:rPr>
      </w:pPr>
    </w:p>
    <w:p w14:paraId="377EBC73" w14:textId="77777777" w:rsidR="006F4742" w:rsidRDefault="006F4742" w:rsidP="006F4742">
      <w:pPr>
        <w:spacing w:line="276" w:lineRule="auto"/>
        <w:jc w:val="both"/>
        <w:rPr>
          <w:b/>
          <w:bCs/>
          <w:i/>
          <w:iCs/>
        </w:rPr>
      </w:pPr>
    </w:p>
    <w:p w14:paraId="0293ECF4" w14:textId="280DD1A3" w:rsidR="006F4742" w:rsidRDefault="006F4742" w:rsidP="006E352B">
      <w:pPr>
        <w:spacing w:line="276" w:lineRule="auto"/>
        <w:jc w:val="both"/>
        <w:rPr>
          <w:u w:val="single"/>
        </w:rPr>
      </w:pPr>
      <w:r>
        <w:t>Une brochure explicative de la procédure à suivre est disponible sur le site :</w:t>
      </w:r>
      <w:r w:rsidR="006E352B">
        <w:t xml:space="preserve"> </w:t>
      </w:r>
      <w:hyperlink r:id="rId23" w:history="1">
        <w:r>
          <w:rPr>
            <w:rStyle w:val="Lienhypertexte"/>
          </w:rPr>
          <w:t>http://www.economie.gouv.fr/aife/facturation-electronique</w:t>
        </w:r>
      </w:hyperlink>
    </w:p>
    <w:p w14:paraId="7FF5F672" w14:textId="77777777" w:rsidR="006F4742" w:rsidRDefault="006F4742" w:rsidP="006F4742">
      <w:pPr>
        <w:spacing w:line="276" w:lineRule="auto"/>
        <w:jc w:val="both"/>
      </w:pPr>
    </w:p>
    <w:p w14:paraId="19FC8142" w14:textId="77777777" w:rsidR="006F4742" w:rsidRDefault="006F4742" w:rsidP="006F4742">
      <w:pPr>
        <w:spacing w:line="276" w:lineRule="auto"/>
        <w:jc w:val="both"/>
      </w:pPr>
      <w:r>
        <w:t xml:space="preserve">Par ailleurs, un service d’assistance téléphonique est mis à la disposition des entreprises pour les aider dans la prise en main de l’application Chorus Pro au 04 77 78 39 57. </w:t>
      </w:r>
    </w:p>
    <w:p w14:paraId="06F7858A" w14:textId="3443DFD0" w:rsidR="006F4742" w:rsidRDefault="006F4742" w:rsidP="006F4742">
      <w:pPr>
        <w:spacing w:line="276" w:lineRule="auto"/>
        <w:jc w:val="both"/>
      </w:pPr>
      <w:bookmarkStart w:id="54" w:name="_Toc13748109"/>
      <w:bookmarkStart w:id="55" w:name="_Toc13659547"/>
      <w:bookmarkStart w:id="56" w:name="_Toc5715596"/>
      <w:r>
        <w:t xml:space="preserve">Ce service est disponible du lundi au vendredi de 9h à 19h (hors jours fériés). </w:t>
      </w:r>
      <w:bookmarkEnd w:id="54"/>
      <w:bookmarkEnd w:id="55"/>
      <w:bookmarkEnd w:id="56"/>
    </w:p>
    <w:p w14:paraId="2AEE0FAC" w14:textId="09DBFC8D" w:rsidR="00CC0433" w:rsidRDefault="00CC0433" w:rsidP="006F4742">
      <w:pPr>
        <w:spacing w:line="276" w:lineRule="auto"/>
        <w:jc w:val="both"/>
      </w:pPr>
    </w:p>
    <w:p w14:paraId="35A6BA49" w14:textId="3F044504" w:rsidR="00CC0433" w:rsidRDefault="00CC0433" w:rsidP="00993CCB">
      <w:pPr>
        <w:widowControl/>
        <w:suppressLineNumbers/>
        <w:spacing w:before="0" w:line="276" w:lineRule="auto"/>
        <w:ind w:firstLine="708"/>
        <w:jc w:val="both"/>
        <w:textAlignment w:val="auto"/>
        <w:rPr>
          <w:b/>
          <w:bCs/>
          <w:color w:val="000000"/>
        </w:rPr>
      </w:pPr>
      <w:r w:rsidRPr="007505D7">
        <w:rPr>
          <w:b/>
          <w:bCs/>
          <w:color w:val="000000"/>
        </w:rPr>
        <w:t>S’agissant de la facture relative aux convives relevant de l’ENM :</w:t>
      </w:r>
    </w:p>
    <w:p w14:paraId="29B01BB9" w14:textId="77777777" w:rsidR="00060E4D" w:rsidRDefault="00060E4D" w:rsidP="007505D7">
      <w:pPr>
        <w:suppressLineNumbers/>
        <w:spacing w:line="276" w:lineRule="auto"/>
        <w:jc w:val="both"/>
        <w:rPr>
          <w:color w:val="000000"/>
        </w:rPr>
      </w:pPr>
    </w:p>
    <w:p w14:paraId="2B30D70A" w14:textId="7F7AEBAC" w:rsidR="007505D7" w:rsidRPr="0062324C" w:rsidRDefault="007505D7" w:rsidP="007505D7">
      <w:pPr>
        <w:suppressLineNumbers/>
        <w:spacing w:line="276" w:lineRule="auto"/>
        <w:jc w:val="both"/>
        <w:rPr>
          <w:color w:val="000000"/>
        </w:rPr>
      </w:pPr>
      <w:r w:rsidRPr="0062324C">
        <w:rPr>
          <w:color w:val="000000"/>
        </w:rPr>
        <w:t>Lors de la saisie de la facture sur CHORUS-PRO, il conviendra de préciser les éléments suivants :</w:t>
      </w:r>
    </w:p>
    <w:p w14:paraId="76EBB979" w14:textId="77777777" w:rsidR="00A36A5D" w:rsidRPr="00D64BC7" w:rsidRDefault="00A36A5D" w:rsidP="00A36A5D">
      <w:pPr>
        <w:widowControl/>
        <w:suppressLineNumbers/>
        <w:spacing w:before="0" w:line="276" w:lineRule="auto"/>
        <w:jc w:val="both"/>
        <w:textAlignment w:val="auto"/>
        <w:rPr>
          <w:color w:val="000000"/>
          <w:highlight w:val="yellow"/>
        </w:rPr>
      </w:pPr>
    </w:p>
    <w:p w14:paraId="4C3742EE" w14:textId="77777777" w:rsidR="00A36A5D" w:rsidRPr="00A36A5D" w:rsidRDefault="00A36A5D" w:rsidP="00A36A5D">
      <w:pPr>
        <w:pStyle w:val="Paragraphedeliste"/>
        <w:widowControl/>
        <w:numPr>
          <w:ilvl w:val="0"/>
          <w:numId w:val="23"/>
        </w:numPr>
        <w:suppressLineNumbers/>
        <w:spacing w:before="0" w:line="276" w:lineRule="auto"/>
        <w:jc w:val="both"/>
        <w:textAlignment w:val="auto"/>
        <w:rPr>
          <w:color w:val="000000"/>
        </w:rPr>
      </w:pPr>
      <w:proofErr w:type="gramStart"/>
      <w:r w:rsidRPr="00A36A5D">
        <w:rPr>
          <w:color w:val="000000"/>
        </w:rPr>
        <w:t>le</w:t>
      </w:r>
      <w:proofErr w:type="gramEnd"/>
      <w:r w:rsidRPr="00A36A5D">
        <w:rPr>
          <w:color w:val="000000"/>
        </w:rPr>
        <w:t xml:space="preserve"> code SIRET de l’Ecole Nationale de la Magistrature : 193 322 393 000 11</w:t>
      </w:r>
    </w:p>
    <w:p w14:paraId="7F0F748E" w14:textId="77777777" w:rsidR="00A36A5D" w:rsidRPr="00A36A5D" w:rsidRDefault="00A36A5D" w:rsidP="00A36A5D">
      <w:pPr>
        <w:pStyle w:val="Paragraphedeliste"/>
        <w:widowControl/>
        <w:numPr>
          <w:ilvl w:val="0"/>
          <w:numId w:val="23"/>
        </w:numPr>
        <w:suppressLineNumbers/>
        <w:spacing w:before="0" w:line="276" w:lineRule="auto"/>
        <w:jc w:val="both"/>
        <w:textAlignment w:val="auto"/>
        <w:rPr>
          <w:color w:val="000000"/>
        </w:rPr>
      </w:pPr>
      <w:proofErr w:type="gramStart"/>
      <w:r w:rsidRPr="00A36A5D">
        <w:rPr>
          <w:color w:val="000000"/>
        </w:rPr>
        <w:t>le</w:t>
      </w:r>
      <w:proofErr w:type="gramEnd"/>
      <w:r w:rsidRPr="00A36A5D">
        <w:rPr>
          <w:color w:val="000000"/>
        </w:rPr>
        <w:t xml:space="preserve"> numéro d’engagement juridique sera communiqué au titulaire au début d’exécution du contrat sous la forme (EJ/ADM/2025/0000000)</w:t>
      </w:r>
    </w:p>
    <w:p w14:paraId="57745023" w14:textId="77777777" w:rsidR="00CC0433" w:rsidRDefault="00CC0433" w:rsidP="006F4742">
      <w:pPr>
        <w:spacing w:line="276" w:lineRule="auto"/>
        <w:jc w:val="both"/>
      </w:pPr>
    </w:p>
    <w:p w14:paraId="5C5AEF06" w14:textId="35301F13" w:rsidR="00BE7F6D" w:rsidRDefault="00947759" w:rsidP="00BE7F6D">
      <w:pPr>
        <w:pStyle w:val="Titre3"/>
      </w:pPr>
      <w:bookmarkStart w:id="57" w:name="_Toc368903225"/>
      <w:r w:rsidRPr="00963A86">
        <w:t xml:space="preserve">Mode de règlement des prestations </w:t>
      </w:r>
      <w:r w:rsidR="00CC0433">
        <w:t>command</w:t>
      </w:r>
      <w:r w:rsidR="00CC0433" w:rsidRPr="00BE7F6D">
        <w:t xml:space="preserve">ées </w:t>
      </w:r>
      <w:r w:rsidRPr="00BE7F6D">
        <w:t xml:space="preserve">par </w:t>
      </w:r>
      <w:bookmarkEnd w:id="57"/>
      <w:r w:rsidR="001E7E8C" w:rsidRPr="001A7199">
        <w:t>la personne publique</w:t>
      </w:r>
    </w:p>
    <w:p w14:paraId="27909019" w14:textId="77777777" w:rsidR="00947759" w:rsidRDefault="00947759" w:rsidP="00947759">
      <w:pPr>
        <w:autoSpaceDE w:val="0"/>
        <w:jc w:val="both"/>
      </w:pPr>
    </w:p>
    <w:p w14:paraId="6FF4DD88" w14:textId="77777777" w:rsidR="00972B18" w:rsidRDefault="0072473E" w:rsidP="00947759">
      <w:pPr>
        <w:autoSpaceDE w:val="0"/>
        <w:jc w:val="both"/>
      </w:pPr>
      <w:r w:rsidRPr="0072473E">
        <w:t>Le mode de règlement est le virement administratif</w:t>
      </w:r>
      <w:r w:rsidR="00972B18">
        <w:t xml:space="preserve"> ou le paiement par carte achat.</w:t>
      </w:r>
    </w:p>
    <w:p w14:paraId="1FE38B11" w14:textId="77777777" w:rsidR="00F37F88" w:rsidRDefault="00947759" w:rsidP="00947759">
      <w:pPr>
        <w:autoSpaceDE w:val="0"/>
        <w:jc w:val="both"/>
      </w:pPr>
      <w:r>
        <w:t>En cas de règlement par virement administratif, le délai global de paiement des factures est de 30 jours à compter de la date de leur réception par la personne publique</w:t>
      </w:r>
      <w:r w:rsidR="00F37F88">
        <w:t>.</w:t>
      </w:r>
    </w:p>
    <w:p w14:paraId="775ACAF0" w14:textId="55084575" w:rsidR="00947759" w:rsidRDefault="00947759" w:rsidP="00947759">
      <w:pPr>
        <w:autoSpaceDE w:val="0"/>
        <w:jc w:val="both"/>
      </w:pPr>
    </w:p>
    <w:p w14:paraId="318A5F37" w14:textId="77777777" w:rsidR="00947759" w:rsidRDefault="00947759" w:rsidP="00947759">
      <w:pPr>
        <w:autoSpaceDE w:val="0"/>
        <w:jc w:val="both"/>
      </w:pPr>
      <w:r>
        <w:t>Le défaut de paiement dans les délais prévus fait courir de plein droit et sans autre formalité des intérêts moratoires au bénéfice du titulaire ou du sous-traitant payé directement. Conformément à l’article</w:t>
      </w:r>
      <w:r w:rsidR="001A7F9D">
        <w:t xml:space="preserve"> L2192-13 du code de la commande publique, le taux des intérêts moratoires applicables est fixé par voie réglementaire. </w:t>
      </w:r>
      <w:r>
        <w:t xml:space="preserve"> </w:t>
      </w:r>
    </w:p>
    <w:p w14:paraId="24738DEF" w14:textId="77777777" w:rsidR="00947759" w:rsidRDefault="00947759" w:rsidP="00947759">
      <w:pPr>
        <w:autoSpaceDE w:val="0"/>
        <w:jc w:val="both"/>
      </w:pPr>
    </w:p>
    <w:p w14:paraId="0018D236" w14:textId="77777777" w:rsidR="00947759" w:rsidRDefault="00947759" w:rsidP="001A7F9D">
      <w:pPr>
        <w:autoSpaceDE w:val="0"/>
        <w:jc w:val="both"/>
      </w:pPr>
      <w:r>
        <w:t xml:space="preserve">Les intérêts moratoires courent </w:t>
      </w:r>
      <w:r w:rsidR="00634B9D">
        <w:t>à compter du lendemain de l'expiration du délai de paiement ou de l'échéance prévue par le marché jusqu'à la date d</w:t>
      </w:r>
      <w:r w:rsidR="00582F36">
        <w:t xml:space="preserve">e mise en paiement du principal </w:t>
      </w:r>
      <w:r w:rsidR="00634B9D">
        <w:t>incluse.</w:t>
      </w:r>
      <w:r>
        <w:t xml:space="preserve"> Ils sont calculés sur le montant total dû, toutes taxes comprises, après application, le cas échéant, des clau</w:t>
      </w:r>
      <w:r w:rsidR="001A7F9D">
        <w:t>ses de révision et de pénalité.</w:t>
      </w:r>
    </w:p>
    <w:p w14:paraId="53450090" w14:textId="77777777" w:rsidR="001A7F9D" w:rsidRDefault="001A7F9D" w:rsidP="001A7F9D">
      <w:pPr>
        <w:autoSpaceDE w:val="0"/>
        <w:jc w:val="both"/>
      </w:pPr>
    </w:p>
    <w:p w14:paraId="19336ED4" w14:textId="5FC99D1F" w:rsidR="001A7F9D" w:rsidRDefault="001A7F9D" w:rsidP="001A7F9D">
      <w:pPr>
        <w:autoSpaceDE w:val="0"/>
        <w:jc w:val="both"/>
      </w:pPr>
      <w:r>
        <w:t>Le retard de paiement donne lieu, de plein droit et sans autre formalité, au versement d'une indemnité forfaitaire pour frais de recouvrement, dont le montant est fixé par voie réglementaire.</w:t>
      </w:r>
    </w:p>
    <w:p w14:paraId="4398C5E0" w14:textId="77777777" w:rsidR="000B2B08" w:rsidRDefault="000B2B08" w:rsidP="000B2B08">
      <w:pPr>
        <w:spacing w:line="276" w:lineRule="auto"/>
        <w:jc w:val="both"/>
      </w:pPr>
    </w:p>
    <w:p w14:paraId="2CAFB919" w14:textId="2B1CD611" w:rsidR="00A36A5D" w:rsidRDefault="000B2B08" w:rsidP="006E352B">
      <w:pPr>
        <w:spacing w:line="276" w:lineRule="auto"/>
        <w:jc w:val="both"/>
      </w:pPr>
      <w:r w:rsidRPr="00A720C8">
        <w:t>En application des articles L.2192-1 et suivants du Code de la Commande Publique, le titulaire de marchés publics et ses sous-traitants bénéficiant d'un paiement direct doivent obligatoirement adresser leurs factures sous format électronique.</w:t>
      </w:r>
      <w:r w:rsidR="00A36A5D">
        <w:t xml:space="preserve"> </w:t>
      </w:r>
    </w:p>
    <w:p w14:paraId="6C042051" w14:textId="77777777" w:rsidR="006E352B" w:rsidRDefault="006E352B" w:rsidP="006E352B">
      <w:pPr>
        <w:spacing w:line="276" w:lineRule="auto"/>
        <w:jc w:val="both"/>
      </w:pPr>
    </w:p>
    <w:p w14:paraId="06361C3A" w14:textId="0FA5F066" w:rsidR="006E352B" w:rsidRPr="00A720C8" w:rsidRDefault="006E352B" w:rsidP="006E352B">
      <w:pPr>
        <w:spacing w:line="276" w:lineRule="auto"/>
        <w:jc w:val="both"/>
      </w:pPr>
      <w:r w:rsidRPr="00A720C8">
        <w:t>Par conséquent, le TITULAIRE (et ses sous-traitants) transmettra ses factures électroniques à partir du portail Chorus Pro :</w:t>
      </w:r>
    </w:p>
    <w:p w14:paraId="37466DC5" w14:textId="77777777" w:rsidR="00A36A5D" w:rsidRDefault="00A36A5D" w:rsidP="00A36A5D">
      <w:pPr>
        <w:jc w:val="both"/>
      </w:pPr>
    </w:p>
    <w:p w14:paraId="1E755019" w14:textId="6D89A1E5" w:rsidR="000B2B08" w:rsidRDefault="00257E31" w:rsidP="000B2B08">
      <w:pPr>
        <w:suppressLineNumbers/>
        <w:spacing w:line="276" w:lineRule="auto"/>
        <w:rPr>
          <w:rStyle w:val="Lienhypertexte"/>
        </w:rPr>
      </w:pPr>
      <w:hyperlink r:id="rId24" w:history="1">
        <w:r w:rsidR="00A36A5D" w:rsidRPr="00CA4A55">
          <w:rPr>
            <w:rStyle w:val="Lienhypertexte"/>
          </w:rPr>
          <w:t>https://chorus-pro.gouv.fr</w:t>
        </w:r>
      </w:hyperlink>
      <w:r w:rsidR="00A36A5D">
        <w:t xml:space="preserve"> </w:t>
      </w:r>
    </w:p>
    <w:p w14:paraId="1FBABA44" w14:textId="598898DF" w:rsidR="000B2B08" w:rsidRDefault="000B2B08" w:rsidP="000B2B08">
      <w:pPr>
        <w:suppressLineNumbers/>
        <w:spacing w:line="276" w:lineRule="auto"/>
        <w:jc w:val="both"/>
        <w:rPr>
          <w:color w:val="000000"/>
        </w:rPr>
      </w:pPr>
    </w:p>
    <w:p w14:paraId="158EA122" w14:textId="69C75953" w:rsidR="000B2B08" w:rsidRPr="00A720C8" w:rsidRDefault="000B2B08" w:rsidP="000B2B08">
      <w:pPr>
        <w:suppressLineNumbers/>
        <w:spacing w:line="276" w:lineRule="auto"/>
        <w:jc w:val="both"/>
        <w:rPr>
          <w:color w:val="000000"/>
        </w:rPr>
      </w:pPr>
      <w:r w:rsidRPr="00A720C8">
        <w:rPr>
          <w:color w:val="000000"/>
        </w:rPr>
        <w:t>Lors de la saisie de la facture sur CHORUS-PRO, il conviendra de préciser les éléments suivants :</w:t>
      </w:r>
    </w:p>
    <w:p w14:paraId="6072FDA8" w14:textId="77777777" w:rsidR="00CC0433" w:rsidRDefault="00CC0433" w:rsidP="000B2B08">
      <w:pPr>
        <w:suppressLineNumbers/>
        <w:spacing w:line="276" w:lineRule="auto"/>
        <w:jc w:val="both"/>
        <w:rPr>
          <w:color w:val="000000"/>
        </w:rPr>
      </w:pPr>
    </w:p>
    <w:p w14:paraId="1BC844DC" w14:textId="7ECCD3D5" w:rsidR="000B2B08" w:rsidRPr="00A36A5D" w:rsidRDefault="00CC0433" w:rsidP="00A36A5D">
      <w:pPr>
        <w:pStyle w:val="Paragraphedeliste"/>
        <w:numPr>
          <w:ilvl w:val="0"/>
          <w:numId w:val="10"/>
        </w:numPr>
        <w:suppressLineNumbers/>
        <w:spacing w:line="276" w:lineRule="auto"/>
        <w:jc w:val="both"/>
        <w:rPr>
          <w:b/>
          <w:bCs/>
          <w:i/>
          <w:iCs/>
          <w:color w:val="000000"/>
        </w:rPr>
      </w:pPr>
      <w:r w:rsidRPr="00A36A5D">
        <w:rPr>
          <w:b/>
          <w:bCs/>
          <w:i/>
          <w:iCs/>
          <w:color w:val="000000"/>
        </w:rPr>
        <w:t>Pour les entités du ressort de la Cour d’appel de Bordeaux en fonction de l’entité qui commande les prestations :</w:t>
      </w:r>
      <w:r w:rsidR="000B2B08" w:rsidRPr="00A36A5D">
        <w:rPr>
          <w:b/>
          <w:bCs/>
          <w:i/>
          <w:iCs/>
          <w:color w:val="000000"/>
        </w:rPr>
        <w:t xml:space="preserve"> </w:t>
      </w:r>
    </w:p>
    <w:p w14:paraId="2072AC03" w14:textId="77777777" w:rsidR="000B2B08" w:rsidRPr="00D86CB3" w:rsidRDefault="000B2B08" w:rsidP="000B2B08">
      <w:pPr>
        <w:suppressLineNumbers/>
        <w:spacing w:line="276" w:lineRule="auto"/>
        <w:jc w:val="both"/>
        <w:rPr>
          <w:color w:val="000000"/>
        </w:rPr>
      </w:pPr>
    </w:p>
    <w:p w14:paraId="152A53FF" w14:textId="69077EF7" w:rsidR="00CC0433" w:rsidRDefault="00CC0433" w:rsidP="00CC0433">
      <w:pPr>
        <w:widowControl/>
        <w:numPr>
          <w:ilvl w:val="0"/>
          <w:numId w:val="23"/>
        </w:numPr>
        <w:suppressLineNumbers/>
        <w:tabs>
          <w:tab w:val="clear" w:pos="870"/>
          <w:tab w:val="num" w:pos="360"/>
        </w:tabs>
        <w:spacing w:before="0" w:line="276" w:lineRule="auto"/>
        <w:ind w:left="360"/>
        <w:jc w:val="both"/>
        <w:textAlignment w:val="auto"/>
        <w:rPr>
          <w:color w:val="000000"/>
        </w:rPr>
      </w:pPr>
      <w:r>
        <w:rPr>
          <w:color w:val="000000"/>
        </w:rPr>
        <w:t xml:space="preserve">Soit </w:t>
      </w:r>
      <w:r w:rsidR="000B2B08" w:rsidRPr="00A720C8">
        <w:rPr>
          <w:color w:val="000000"/>
        </w:rPr>
        <w:t>le Code SIRE</w:t>
      </w:r>
      <w:r w:rsidR="000B2B08" w:rsidRPr="00D86CB3">
        <w:rPr>
          <w:color w:val="000000"/>
        </w:rPr>
        <w:t>T</w:t>
      </w:r>
      <w:r w:rsidR="000B2B08" w:rsidRPr="00A720C8">
        <w:rPr>
          <w:color w:val="000000"/>
        </w:rPr>
        <w:t xml:space="preserve"> de la Cour d’Appel de </w:t>
      </w:r>
      <w:r w:rsidR="000B2B08">
        <w:rPr>
          <w:color w:val="000000"/>
        </w:rPr>
        <w:t>Bordeaux</w:t>
      </w:r>
      <w:r w:rsidR="000B2B08" w:rsidRPr="00A720C8">
        <w:rPr>
          <w:color w:val="000000"/>
        </w:rPr>
        <w:t xml:space="preserve"> suivant : </w:t>
      </w:r>
      <w:r w:rsidR="00554FE1" w:rsidRPr="00554FE1">
        <w:rPr>
          <w:color w:val="000000"/>
        </w:rPr>
        <w:t>17330111000016</w:t>
      </w:r>
    </w:p>
    <w:p w14:paraId="6DA3BB17" w14:textId="5959024E" w:rsidR="00CC0433" w:rsidRPr="00CC0433" w:rsidRDefault="00CC0433" w:rsidP="00CC0433">
      <w:pPr>
        <w:widowControl/>
        <w:numPr>
          <w:ilvl w:val="0"/>
          <w:numId w:val="23"/>
        </w:numPr>
        <w:suppressLineNumbers/>
        <w:tabs>
          <w:tab w:val="clear" w:pos="870"/>
          <w:tab w:val="num" w:pos="360"/>
        </w:tabs>
        <w:spacing w:before="0" w:line="276" w:lineRule="auto"/>
        <w:ind w:left="360"/>
        <w:jc w:val="both"/>
        <w:textAlignment w:val="auto"/>
        <w:rPr>
          <w:color w:val="000000"/>
        </w:rPr>
      </w:pPr>
      <w:r>
        <w:rPr>
          <w:color w:val="000000"/>
        </w:rPr>
        <w:t xml:space="preserve">Soit le Code SIRET du Tribunal judiciaire de Bordeaux suivant : </w:t>
      </w:r>
      <w:r w:rsidRPr="00CC0433">
        <w:rPr>
          <w:color w:val="000000"/>
        </w:rPr>
        <w:t>17330111000545</w:t>
      </w:r>
    </w:p>
    <w:p w14:paraId="5F8CEAD5" w14:textId="31BF7025" w:rsidR="00CC0433" w:rsidRPr="00CC0433" w:rsidRDefault="00CC0433" w:rsidP="00CC0433">
      <w:pPr>
        <w:widowControl/>
        <w:numPr>
          <w:ilvl w:val="0"/>
          <w:numId w:val="23"/>
        </w:numPr>
        <w:suppressLineNumbers/>
        <w:tabs>
          <w:tab w:val="clear" w:pos="870"/>
          <w:tab w:val="num" w:pos="360"/>
        </w:tabs>
        <w:spacing w:before="0" w:line="276" w:lineRule="auto"/>
        <w:ind w:left="360"/>
        <w:jc w:val="both"/>
        <w:textAlignment w:val="auto"/>
        <w:rPr>
          <w:color w:val="000000"/>
        </w:rPr>
      </w:pPr>
      <w:r>
        <w:rPr>
          <w:color w:val="000000"/>
        </w:rPr>
        <w:t>Soit le Code SIRET du Service administratif Inter-régional : 1330111000834</w:t>
      </w:r>
    </w:p>
    <w:p w14:paraId="29725320" w14:textId="1104373A" w:rsidR="000B2B08" w:rsidRPr="00A720C8" w:rsidRDefault="000B2B08" w:rsidP="000B2B08">
      <w:pPr>
        <w:widowControl/>
        <w:numPr>
          <w:ilvl w:val="0"/>
          <w:numId w:val="23"/>
        </w:numPr>
        <w:suppressLineNumbers/>
        <w:tabs>
          <w:tab w:val="clear" w:pos="870"/>
          <w:tab w:val="num" w:pos="360"/>
        </w:tabs>
        <w:spacing w:before="0" w:line="276" w:lineRule="auto"/>
        <w:ind w:left="360"/>
        <w:jc w:val="both"/>
        <w:textAlignment w:val="auto"/>
        <w:rPr>
          <w:color w:val="000000"/>
        </w:rPr>
      </w:pPr>
      <w:proofErr w:type="gramStart"/>
      <w:r w:rsidRPr="00A720C8">
        <w:rPr>
          <w:color w:val="000000"/>
        </w:rPr>
        <w:t>le</w:t>
      </w:r>
      <w:proofErr w:type="gramEnd"/>
      <w:r w:rsidRPr="00A720C8">
        <w:rPr>
          <w:color w:val="000000"/>
        </w:rPr>
        <w:t xml:space="preserve"> code du service exécutant  (code SE) : </w:t>
      </w:r>
      <w:r w:rsidRPr="00A720C8">
        <w:rPr>
          <w:b/>
          <w:color w:val="000000"/>
        </w:rPr>
        <w:t>DSJPFGU03</w:t>
      </w:r>
      <w:r>
        <w:rPr>
          <w:b/>
          <w:color w:val="000000"/>
        </w:rPr>
        <w:t>3</w:t>
      </w:r>
    </w:p>
    <w:p w14:paraId="21EBACFF" w14:textId="06781995" w:rsidR="000B2B08" w:rsidRDefault="000B2B08" w:rsidP="000B2B08">
      <w:pPr>
        <w:widowControl/>
        <w:numPr>
          <w:ilvl w:val="0"/>
          <w:numId w:val="23"/>
        </w:numPr>
        <w:suppressLineNumbers/>
        <w:tabs>
          <w:tab w:val="clear" w:pos="870"/>
          <w:tab w:val="num" w:pos="360"/>
        </w:tabs>
        <w:spacing w:before="0" w:line="276" w:lineRule="auto"/>
        <w:ind w:left="360"/>
        <w:jc w:val="both"/>
        <w:textAlignment w:val="auto"/>
        <w:rPr>
          <w:color w:val="000000"/>
        </w:rPr>
      </w:pPr>
      <w:proofErr w:type="gramStart"/>
      <w:r w:rsidRPr="00A720C8">
        <w:rPr>
          <w:bCs/>
          <w:color w:val="000000"/>
        </w:rPr>
        <w:t>le</w:t>
      </w:r>
      <w:proofErr w:type="gramEnd"/>
      <w:r w:rsidRPr="00A720C8">
        <w:rPr>
          <w:bCs/>
          <w:color w:val="000000"/>
        </w:rPr>
        <w:t xml:space="preserve"> numéros d’engagement juridique</w:t>
      </w:r>
      <w:r w:rsidRPr="00A720C8">
        <w:rPr>
          <w:color w:val="000000"/>
        </w:rPr>
        <w:t xml:space="preserve"> sera communiqué au Titulaire </w:t>
      </w:r>
      <w:r w:rsidR="006E352B">
        <w:rPr>
          <w:color w:val="000000"/>
        </w:rPr>
        <w:t>lors de l’émission du bon de commande sur devis</w:t>
      </w:r>
      <w:r w:rsidRPr="00A720C8">
        <w:rPr>
          <w:color w:val="000000"/>
        </w:rPr>
        <w:t>.</w:t>
      </w:r>
      <w:r w:rsidR="006E352B">
        <w:rPr>
          <w:color w:val="000000"/>
        </w:rPr>
        <w:t xml:space="preserve"> </w:t>
      </w:r>
    </w:p>
    <w:p w14:paraId="1A6A1BAB" w14:textId="77777777" w:rsidR="000B2B08" w:rsidRDefault="000B2B08" w:rsidP="000B2B08">
      <w:pPr>
        <w:widowControl/>
        <w:suppressLineNumbers/>
        <w:spacing w:before="0" w:line="276" w:lineRule="auto"/>
        <w:jc w:val="both"/>
        <w:textAlignment w:val="auto"/>
        <w:rPr>
          <w:color w:val="000000"/>
        </w:rPr>
      </w:pPr>
    </w:p>
    <w:p w14:paraId="5ED689B1" w14:textId="607DFE07" w:rsidR="000B2B08" w:rsidRPr="00A36A5D" w:rsidRDefault="000B2B08" w:rsidP="00A36A5D">
      <w:pPr>
        <w:pStyle w:val="Paragraphedeliste"/>
        <w:widowControl/>
        <w:numPr>
          <w:ilvl w:val="0"/>
          <w:numId w:val="10"/>
        </w:numPr>
        <w:suppressLineNumbers/>
        <w:spacing w:before="0" w:line="276" w:lineRule="auto"/>
        <w:jc w:val="both"/>
        <w:textAlignment w:val="auto"/>
        <w:rPr>
          <w:b/>
          <w:bCs/>
          <w:color w:val="000000"/>
        </w:rPr>
      </w:pPr>
      <w:r w:rsidRPr="00A36A5D">
        <w:rPr>
          <w:b/>
          <w:bCs/>
          <w:color w:val="000000"/>
        </w:rPr>
        <w:t>Pour l’Ecole Nationale de la Magistrature :</w:t>
      </w:r>
    </w:p>
    <w:p w14:paraId="0ACF4447" w14:textId="4C7B02F4" w:rsidR="00FA6877" w:rsidRPr="00A36A5D" w:rsidRDefault="00FA6877" w:rsidP="000B2B08">
      <w:pPr>
        <w:widowControl/>
        <w:suppressLineNumbers/>
        <w:spacing w:before="0" w:line="276" w:lineRule="auto"/>
        <w:jc w:val="both"/>
        <w:textAlignment w:val="auto"/>
        <w:rPr>
          <w:b/>
          <w:bCs/>
          <w:color w:val="000000"/>
          <w:highlight w:val="yellow"/>
        </w:rPr>
      </w:pPr>
    </w:p>
    <w:p w14:paraId="262D1618" w14:textId="499E2F67" w:rsidR="00FA6877" w:rsidRPr="00A36A5D" w:rsidRDefault="00FA6877" w:rsidP="00FA6877">
      <w:pPr>
        <w:pStyle w:val="Paragraphedeliste"/>
        <w:widowControl/>
        <w:numPr>
          <w:ilvl w:val="0"/>
          <w:numId w:val="23"/>
        </w:numPr>
        <w:suppressLineNumbers/>
        <w:spacing w:before="0" w:line="276" w:lineRule="auto"/>
        <w:jc w:val="both"/>
        <w:textAlignment w:val="auto"/>
        <w:rPr>
          <w:color w:val="000000"/>
        </w:rPr>
      </w:pPr>
      <w:proofErr w:type="gramStart"/>
      <w:r w:rsidRPr="00A36A5D">
        <w:rPr>
          <w:color w:val="000000"/>
        </w:rPr>
        <w:t>le</w:t>
      </w:r>
      <w:proofErr w:type="gramEnd"/>
      <w:r w:rsidRPr="00A36A5D">
        <w:rPr>
          <w:color w:val="000000"/>
        </w:rPr>
        <w:t xml:space="preserve"> code SIRET de l’Ecole Nationale de la Magistrature :</w:t>
      </w:r>
      <w:r w:rsidR="00A36A5D" w:rsidRPr="00A36A5D">
        <w:rPr>
          <w:color w:val="000000"/>
        </w:rPr>
        <w:t xml:space="preserve"> 193 322 393 000 11</w:t>
      </w:r>
    </w:p>
    <w:p w14:paraId="23F136F8" w14:textId="5E67BAD5" w:rsidR="00A36A5D" w:rsidRPr="00A36A5D" w:rsidRDefault="00FA6877" w:rsidP="00A36A5D">
      <w:pPr>
        <w:pStyle w:val="Paragraphedeliste"/>
        <w:widowControl/>
        <w:numPr>
          <w:ilvl w:val="0"/>
          <w:numId w:val="23"/>
        </w:numPr>
        <w:suppressLineNumbers/>
        <w:spacing w:before="0" w:line="276" w:lineRule="auto"/>
        <w:jc w:val="both"/>
        <w:textAlignment w:val="auto"/>
        <w:rPr>
          <w:color w:val="000000"/>
        </w:rPr>
      </w:pPr>
      <w:proofErr w:type="gramStart"/>
      <w:r w:rsidRPr="00A36A5D">
        <w:rPr>
          <w:color w:val="000000"/>
        </w:rPr>
        <w:t>le</w:t>
      </w:r>
      <w:proofErr w:type="gramEnd"/>
      <w:r w:rsidRPr="00A36A5D">
        <w:rPr>
          <w:color w:val="000000"/>
        </w:rPr>
        <w:t xml:space="preserve"> numéro d’engagement juridique sera communiqué au titulaire </w:t>
      </w:r>
      <w:r w:rsidR="00A36A5D">
        <w:rPr>
          <w:color w:val="000000"/>
        </w:rPr>
        <w:t xml:space="preserve">lors de l’émission du </w:t>
      </w:r>
      <w:r w:rsidR="006E352B">
        <w:rPr>
          <w:color w:val="000000"/>
        </w:rPr>
        <w:t>b</w:t>
      </w:r>
      <w:r w:rsidR="00A36A5D">
        <w:rPr>
          <w:color w:val="000000"/>
        </w:rPr>
        <w:t>on de commande sur devis</w:t>
      </w:r>
      <w:r w:rsidR="00A36A5D" w:rsidRPr="00A36A5D">
        <w:rPr>
          <w:color w:val="000000"/>
        </w:rPr>
        <w:t xml:space="preserve"> sous la forme (EJ/ADM/2025/0000000)</w:t>
      </w:r>
    </w:p>
    <w:p w14:paraId="549D90DE" w14:textId="77D68010" w:rsidR="000B2B08" w:rsidRPr="00A36A5D" w:rsidRDefault="000B2B08" w:rsidP="00A36A5D">
      <w:pPr>
        <w:pStyle w:val="Paragraphedeliste"/>
        <w:widowControl/>
        <w:suppressLineNumbers/>
        <w:spacing w:before="0" w:line="276" w:lineRule="auto"/>
        <w:ind w:left="870"/>
        <w:jc w:val="both"/>
        <w:textAlignment w:val="auto"/>
        <w:rPr>
          <w:color w:val="000000"/>
        </w:rPr>
      </w:pPr>
    </w:p>
    <w:p w14:paraId="652F8C50" w14:textId="35EE97A7" w:rsidR="001D5DA8" w:rsidRDefault="001D5DA8">
      <w:pPr>
        <w:widowControl/>
        <w:suppressAutoHyphens w:val="0"/>
        <w:spacing w:before="0"/>
        <w:jc w:val="left"/>
        <w:textAlignment w:val="auto"/>
        <w:rPr>
          <w:color w:val="000000"/>
        </w:rPr>
      </w:pPr>
      <w:r>
        <w:rPr>
          <w:color w:val="000000"/>
        </w:rPr>
        <w:br w:type="page"/>
      </w:r>
    </w:p>
    <w:p w14:paraId="6C26B5F9" w14:textId="60AF48C4" w:rsidR="00A14AC9" w:rsidRPr="00A36A5D" w:rsidRDefault="00A14AC9" w:rsidP="00A36A5D">
      <w:pPr>
        <w:ind w:left="510"/>
      </w:pPr>
    </w:p>
    <w:p w14:paraId="24B101D6" w14:textId="59985F7F" w:rsidR="000B2B08" w:rsidRPr="00B232AF" w:rsidRDefault="000B2B08" w:rsidP="00B232AF">
      <w:pPr>
        <w:pStyle w:val="Titre3"/>
        <w:jc w:val="both"/>
      </w:pPr>
      <w:bookmarkStart w:id="58" w:name="_Toc508271599"/>
      <w:bookmarkStart w:id="59" w:name="_Toc508272339"/>
      <w:bookmarkStart w:id="60" w:name="_Toc22129435"/>
      <w:bookmarkStart w:id="61" w:name="_Toc22133296"/>
      <w:bookmarkStart w:id="62" w:name="_Toc31790824"/>
      <w:bookmarkStart w:id="63" w:name="_Toc46231646"/>
      <w:bookmarkStart w:id="64" w:name="_Toc148521976"/>
      <w:r w:rsidRPr="00B232AF">
        <w:t>Coordonnées bancaires du Titulaire – RIB</w:t>
      </w:r>
      <w:bookmarkEnd w:id="58"/>
      <w:bookmarkEnd w:id="59"/>
      <w:bookmarkEnd w:id="60"/>
      <w:bookmarkEnd w:id="61"/>
      <w:bookmarkEnd w:id="62"/>
      <w:bookmarkEnd w:id="63"/>
      <w:bookmarkEnd w:id="64"/>
    </w:p>
    <w:p w14:paraId="45947CA7" w14:textId="77777777" w:rsidR="00B232AF" w:rsidRPr="00B232AF" w:rsidRDefault="00B232AF" w:rsidP="00B232AF">
      <w:pPr>
        <w:pStyle w:val="Corpsdetexte"/>
      </w:pPr>
    </w:p>
    <w:p w14:paraId="35A02896" w14:textId="76A71921" w:rsidR="000B2B08" w:rsidRDefault="000B2B08" w:rsidP="000B2B08">
      <w:pPr>
        <w:spacing w:line="276" w:lineRule="auto"/>
        <w:ind w:firstLine="15"/>
        <w:jc w:val="both"/>
      </w:pPr>
      <w:r w:rsidRPr="00A720C8">
        <w:t xml:space="preserve">Les paiements seront effectués par virement administratif selon les règles de la comptabilité publique, sur présentation de factures, au compte ouvert au nom du TITULAIRE. </w:t>
      </w:r>
    </w:p>
    <w:p w14:paraId="037BF164" w14:textId="77777777" w:rsidR="00B232AF" w:rsidRPr="00A720C8" w:rsidRDefault="00B232AF" w:rsidP="000B2B08">
      <w:pPr>
        <w:spacing w:line="276" w:lineRule="auto"/>
        <w:ind w:firstLine="15"/>
        <w:jc w:val="both"/>
      </w:pPr>
    </w:p>
    <w:p w14:paraId="5C41E506" w14:textId="77777777" w:rsidR="000B2B08" w:rsidRPr="00A720C8" w:rsidRDefault="000B2B08" w:rsidP="000B2B08">
      <w:pPr>
        <w:spacing w:line="276" w:lineRule="auto"/>
        <w:jc w:val="both"/>
        <w:rPr>
          <w:color w:val="000000"/>
        </w:rPr>
      </w:pPr>
      <w:r w:rsidRPr="00A720C8">
        <w:rPr>
          <w:color w:val="000000"/>
          <w:lang w:val="x-none"/>
        </w:rPr>
        <w:t xml:space="preserve">En cas de groupement conjoint, les RIB de tous les membres doivent être annexés </w:t>
      </w:r>
      <w:r w:rsidRPr="00A720C8">
        <w:rPr>
          <w:color w:val="000000"/>
        </w:rPr>
        <w:t>à l’acte d’engagement.</w:t>
      </w:r>
    </w:p>
    <w:p w14:paraId="66FBEB8C" w14:textId="77777777" w:rsidR="000B2B08" w:rsidRPr="00A720C8" w:rsidRDefault="000B2B08" w:rsidP="000B2B08">
      <w:pPr>
        <w:spacing w:line="276" w:lineRule="auto"/>
        <w:jc w:val="both"/>
        <w:rPr>
          <w:color w:val="000000"/>
        </w:rPr>
      </w:pPr>
    </w:p>
    <w:p w14:paraId="698847ED" w14:textId="77777777" w:rsidR="000B2B08" w:rsidRPr="00A720C8" w:rsidRDefault="000B2B08" w:rsidP="000B2B08">
      <w:pPr>
        <w:spacing w:line="276" w:lineRule="auto"/>
        <w:jc w:val="both"/>
        <w:rPr>
          <w:color w:val="000000"/>
          <w:lang w:val="x-none"/>
        </w:rPr>
      </w:pPr>
      <w:r w:rsidRPr="00A720C8">
        <w:rPr>
          <w:color w:val="000000"/>
          <w:lang w:val="x-none"/>
        </w:rPr>
        <w:t>Les coordonnées bancaires devront impérativement mentionner l’identifiant international de compte bancaire (IBAN + BIC/SWIFT).</w:t>
      </w:r>
    </w:p>
    <w:p w14:paraId="2C3C48C8" w14:textId="77777777" w:rsidR="000B2B08" w:rsidRPr="00A720C8" w:rsidRDefault="000B2B08" w:rsidP="000B2B08">
      <w:pPr>
        <w:spacing w:line="276" w:lineRule="auto"/>
        <w:jc w:val="both"/>
        <w:rPr>
          <w:i/>
          <w:color w:val="000000"/>
        </w:rPr>
      </w:pPr>
    </w:p>
    <w:p w14:paraId="1FC0F9E6" w14:textId="77777777" w:rsidR="000B2B08" w:rsidRPr="00A720C8" w:rsidRDefault="000B2B08" w:rsidP="000B2B08">
      <w:pPr>
        <w:spacing w:line="276" w:lineRule="auto"/>
        <w:jc w:val="both"/>
        <w:rPr>
          <w:color w:val="000000"/>
          <w:lang w:val="x-none"/>
        </w:rPr>
      </w:pPr>
      <w:r w:rsidRPr="00A720C8">
        <w:rPr>
          <w:color w:val="000000"/>
          <w:lang w:val="x-none"/>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493FACD8" w14:textId="77777777" w:rsidR="000B2B08" w:rsidRPr="00A720C8" w:rsidRDefault="000B2B08" w:rsidP="000B2B08">
      <w:pPr>
        <w:spacing w:line="276" w:lineRule="auto"/>
        <w:jc w:val="both"/>
        <w:rPr>
          <w:color w:val="000000"/>
          <w:lang w:val="x-none"/>
        </w:rPr>
      </w:pPr>
    </w:p>
    <w:p w14:paraId="08EFD676" w14:textId="77777777" w:rsidR="000B2B08" w:rsidRPr="00A720C8" w:rsidRDefault="000B2B08" w:rsidP="000B2B08">
      <w:pPr>
        <w:spacing w:line="276" w:lineRule="auto"/>
        <w:jc w:val="both"/>
        <w:rPr>
          <w:color w:val="000000"/>
          <w:lang w:val="x-none"/>
        </w:rPr>
      </w:pPr>
    </w:p>
    <w:p w14:paraId="0BE90702" w14:textId="77777777" w:rsidR="00F45097" w:rsidRDefault="00F45097" w:rsidP="00F45097">
      <w:pPr>
        <w:autoSpaceDE w:val="0"/>
        <w:jc w:val="both"/>
      </w:pPr>
      <w:r>
        <w:rPr>
          <w:noProof/>
          <w:lang w:eastAsia="fr-FR"/>
        </w:rPr>
        <w:drawing>
          <wp:inline distT="0" distB="0" distL="0" distR="0" wp14:anchorId="05BEA189" wp14:editId="7D47B505">
            <wp:extent cx="5762625" cy="2886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2625" cy="2886075"/>
                    </a:xfrm>
                    <a:prstGeom prst="rect">
                      <a:avLst/>
                    </a:prstGeom>
                    <a:solidFill>
                      <a:srgbClr val="FFFFFF">
                        <a:alpha val="0"/>
                      </a:srgbClr>
                    </a:solidFill>
                    <a:ln>
                      <a:noFill/>
                    </a:ln>
                  </pic:spPr>
                </pic:pic>
              </a:graphicData>
            </a:graphic>
          </wp:inline>
        </w:drawing>
      </w:r>
    </w:p>
    <w:p w14:paraId="241FF44A" w14:textId="77777777" w:rsidR="00A14AC9" w:rsidRDefault="00A14AC9">
      <w:pPr>
        <w:jc w:val="both"/>
      </w:pPr>
    </w:p>
    <w:p w14:paraId="78EB84D5" w14:textId="77777777" w:rsidR="00740BD5" w:rsidRPr="00A572B4" w:rsidRDefault="00724B51" w:rsidP="00D24776">
      <w:pPr>
        <w:pStyle w:val="Titre1"/>
      </w:pPr>
      <w:bookmarkStart w:id="65" w:name="_Toc214012140"/>
      <w:r>
        <w:t>PENALITES</w:t>
      </w:r>
      <w:bookmarkEnd w:id="65"/>
    </w:p>
    <w:p w14:paraId="7E53EA4B" w14:textId="77777777" w:rsidR="00740BD5" w:rsidRDefault="00740BD5">
      <w:pPr>
        <w:pStyle w:val="Corpsdetexte"/>
        <w:jc w:val="both"/>
      </w:pPr>
    </w:p>
    <w:p w14:paraId="74503674" w14:textId="77777777" w:rsidR="00D24776" w:rsidRPr="00D24776" w:rsidRDefault="00D24776" w:rsidP="00BD2DD7">
      <w:pPr>
        <w:pStyle w:val="Titre3"/>
        <w:jc w:val="left"/>
      </w:pPr>
      <w:bookmarkStart w:id="66" w:name="_Toc368903227"/>
      <w:r w:rsidRPr="00D24776">
        <w:t>Pénalités de retard dans l’exécution de la prestation</w:t>
      </w:r>
      <w:bookmarkEnd w:id="66"/>
    </w:p>
    <w:p w14:paraId="4446000B" w14:textId="77777777" w:rsidR="00D24776" w:rsidRPr="00D24776" w:rsidRDefault="00D24776" w:rsidP="00D24776"/>
    <w:p w14:paraId="4C7C823B" w14:textId="3DC6ABF6" w:rsidR="00D24776" w:rsidRPr="00D24776" w:rsidRDefault="00D24776" w:rsidP="00D24776">
      <w:pPr>
        <w:pStyle w:val="Normal2"/>
        <w:ind w:left="0" w:firstLine="0"/>
        <w:rPr>
          <w:rFonts w:ascii="Arial" w:hAnsi="Arial" w:cs="Arial"/>
          <w:sz w:val="18"/>
          <w:szCs w:val="18"/>
        </w:rPr>
      </w:pPr>
      <w:bookmarkStart w:id="67" w:name="__RefHeading__149_77688426"/>
      <w:bookmarkEnd w:id="67"/>
      <w:r w:rsidRPr="00D24776">
        <w:rPr>
          <w:rFonts w:ascii="Arial" w:hAnsi="Arial" w:cs="Arial"/>
          <w:sz w:val="18"/>
          <w:szCs w:val="18"/>
        </w:rPr>
        <w:t xml:space="preserve">Lorsque le délai contractuel d’exécution est dépassé, en cas de retard dans l’entrée en fonctionnement du restaurant, sauf en cas de force majeure, de destruction totale des locaux ou de comportement fautif de la personne publique, le titulaire encourt, par jour </w:t>
      </w:r>
      <w:r w:rsidR="00E83110">
        <w:rPr>
          <w:rFonts w:ascii="Arial" w:hAnsi="Arial" w:cs="Arial"/>
          <w:sz w:val="18"/>
          <w:szCs w:val="18"/>
        </w:rPr>
        <w:t>ouvré</w:t>
      </w:r>
      <w:r w:rsidRPr="00D24776">
        <w:rPr>
          <w:rFonts w:ascii="Arial" w:hAnsi="Arial" w:cs="Arial"/>
          <w:sz w:val="18"/>
          <w:szCs w:val="18"/>
        </w:rPr>
        <w:t xml:space="preserve"> de retard, sans mise en demeure pr</w:t>
      </w:r>
      <w:r w:rsidR="006F4742">
        <w:rPr>
          <w:rFonts w:ascii="Arial" w:hAnsi="Arial" w:cs="Arial"/>
          <w:sz w:val="18"/>
          <w:szCs w:val="18"/>
        </w:rPr>
        <w:t xml:space="preserve">éalable, une pénalité fixée à </w:t>
      </w:r>
      <w:r w:rsidR="006F4742" w:rsidRPr="001A7199">
        <w:rPr>
          <w:rFonts w:ascii="Arial" w:hAnsi="Arial" w:cs="Arial"/>
          <w:sz w:val="18"/>
          <w:szCs w:val="18"/>
        </w:rPr>
        <w:t>1</w:t>
      </w:r>
      <w:r w:rsidR="001A7199">
        <w:rPr>
          <w:rFonts w:ascii="Arial" w:hAnsi="Arial" w:cs="Arial"/>
          <w:sz w:val="18"/>
          <w:szCs w:val="18"/>
        </w:rPr>
        <w:t>0</w:t>
      </w:r>
      <w:r w:rsidRPr="001A7199">
        <w:rPr>
          <w:rFonts w:ascii="Arial" w:hAnsi="Arial" w:cs="Arial"/>
          <w:sz w:val="18"/>
          <w:szCs w:val="18"/>
        </w:rPr>
        <w:t>00 Euros.</w:t>
      </w:r>
      <w:r w:rsidR="0056380C" w:rsidRPr="001A7199">
        <w:rPr>
          <w:rFonts w:ascii="Arial" w:hAnsi="Arial" w:cs="Arial"/>
          <w:sz w:val="18"/>
          <w:szCs w:val="18"/>
        </w:rPr>
        <w:t xml:space="preserve"> </w:t>
      </w:r>
    </w:p>
    <w:p w14:paraId="5E54993C" w14:textId="09BFC5F3" w:rsidR="00B51417" w:rsidRPr="00B51417" w:rsidRDefault="006D7C8B" w:rsidP="00B51417">
      <w:pPr>
        <w:pStyle w:val="Titre3"/>
        <w:jc w:val="left"/>
      </w:pPr>
      <w:r>
        <w:t>Pénalités pour dysfonctionnement</w:t>
      </w:r>
    </w:p>
    <w:p w14:paraId="30DB7820" w14:textId="77777777" w:rsidR="006F52B9" w:rsidRPr="006F52B9" w:rsidRDefault="006F52B9" w:rsidP="006F52B9">
      <w:pPr>
        <w:pStyle w:val="Corpsdetexte"/>
      </w:pPr>
    </w:p>
    <w:p w14:paraId="256D2667" w14:textId="77777777" w:rsidR="00D24776" w:rsidRPr="00D24776" w:rsidRDefault="00D24776" w:rsidP="00D24776">
      <w:pPr>
        <w:pStyle w:val="Normal2"/>
        <w:ind w:left="0" w:firstLine="0"/>
        <w:rPr>
          <w:rFonts w:ascii="Arial" w:hAnsi="Arial" w:cs="Arial"/>
          <w:sz w:val="18"/>
          <w:szCs w:val="18"/>
        </w:rPr>
      </w:pPr>
    </w:p>
    <w:p w14:paraId="7342B237" w14:textId="577F0D19" w:rsidR="00D24776" w:rsidRPr="00D24776" w:rsidRDefault="00D24776" w:rsidP="00D24776">
      <w:pPr>
        <w:ind w:firstLine="568"/>
        <w:jc w:val="both"/>
      </w:pPr>
      <w:bookmarkStart w:id="68" w:name="__RefHeading__151_77688426"/>
      <w:bookmarkEnd w:id="68"/>
      <w:r w:rsidRPr="00D24776">
        <w:t>Dans les cas prévus ci-après, des pénalités pourront être prononcées à l’encontre du prestataire, sans préjudice le cas échéant de dommages et intérêts envers les tiers, ou de l’application des mesures vis</w:t>
      </w:r>
      <w:r w:rsidR="0033693C">
        <w:t>ée</w:t>
      </w:r>
      <w:r w:rsidR="001A7F9D">
        <w:t>s dans les articles du marché. L</w:t>
      </w:r>
      <w:r w:rsidR="0033693C">
        <w:t>a valeur servant de référence au calcul de pénalité</w:t>
      </w:r>
      <w:r w:rsidR="0033693C" w:rsidRPr="0033693C">
        <w:t xml:space="preserve"> </w:t>
      </w:r>
      <w:r w:rsidR="001A7F9D">
        <w:t xml:space="preserve">est : </w:t>
      </w:r>
      <w:r w:rsidR="0033693C" w:rsidRPr="001A7199">
        <w:t>P0=</w:t>
      </w:r>
      <w:r w:rsidR="00B51417">
        <w:t>5</w:t>
      </w:r>
      <w:r w:rsidR="0033693C" w:rsidRPr="001A7199">
        <w:t>0</w:t>
      </w:r>
      <w:r w:rsidR="00203B24" w:rsidRPr="001A7199">
        <w:t xml:space="preserve"> €</w:t>
      </w:r>
    </w:p>
    <w:p w14:paraId="60BBD320" w14:textId="77777777" w:rsidR="00D24776" w:rsidRPr="00D24776" w:rsidRDefault="00D24776" w:rsidP="00D24776">
      <w:pPr>
        <w:jc w:val="both"/>
      </w:pPr>
      <w:r w:rsidRPr="00D24776">
        <w:t xml:space="preserve">En cas de défaillance dans l’exploitation du restaurant, sauf en cas de force majeure, de destruction totale des locaux ou de comportement fautif de </w:t>
      </w:r>
      <w:r w:rsidR="006F4742">
        <w:t>l’administration</w:t>
      </w:r>
      <w:r w:rsidRPr="00D24776">
        <w:t>, des pénalités pourront être appliquées au prestataire, sans mise en demeure, dans les hypothèses suivantes :</w:t>
      </w:r>
    </w:p>
    <w:p w14:paraId="209F693D" w14:textId="77777777" w:rsidR="00D24776" w:rsidRPr="00D24776" w:rsidRDefault="00D24776" w:rsidP="00D24776">
      <w:pPr>
        <w:ind w:firstLine="568"/>
        <w:jc w:val="both"/>
      </w:pPr>
    </w:p>
    <w:p w14:paraId="1E95113E" w14:textId="77777777" w:rsidR="00D24776" w:rsidRPr="00184D64" w:rsidRDefault="00D24776" w:rsidP="00D24776">
      <w:pPr>
        <w:jc w:val="both"/>
        <w:rPr>
          <w:color w:val="FF0000"/>
        </w:rPr>
      </w:pPr>
      <w:r w:rsidRPr="00D24776">
        <w:t xml:space="preserve">- En cas d’interruption partielle du service de restauration, de non-respect des prescriptions du présent marché, notamment en ce qui concerne l’hygiène et la propreté, les pénalités s’élèvent à </w:t>
      </w:r>
      <w:r w:rsidR="00FD30EA" w:rsidRPr="001A7199">
        <w:t xml:space="preserve">P0 x </w:t>
      </w:r>
      <w:r w:rsidR="0033693C" w:rsidRPr="001A7199">
        <w:t>5</w:t>
      </w:r>
      <w:r w:rsidRPr="001A7199">
        <w:t xml:space="preserve"> par jour de manquement constaté</w:t>
      </w:r>
      <w:r w:rsidR="00C915EE">
        <w:t>.</w:t>
      </w:r>
      <w:r w:rsidR="00184D64" w:rsidRPr="001A7199">
        <w:t xml:space="preserve"> </w:t>
      </w:r>
      <w:r w:rsidRPr="001A7199">
        <w:t xml:space="preserve">En cas d’interruption totale du service, la pénalité sera de </w:t>
      </w:r>
      <w:r w:rsidR="00FD30EA" w:rsidRPr="001A7199">
        <w:t xml:space="preserve">P0 x </w:t>
      </w:r>
      <w:r w:rsidR="0033693C" w:rsidRPr="001A7199">
        <w:t>10</w:t>
      </w:r>
      <w:r w:rsidRPr="001A7199">
        <w:t xml:space="preserve"> par jour de manquement constaté</w:t>
      </w:r>
      <w:r w:rsidR="001A7199">
        <w:t>.</w:t>
      </w:r>
    </w:p>
    <w:p w14:paraId="57C34752" w14:textId="77777777" w:rsidR="00D24776" w:rsidRPr="00D24776" w:rsidRDefault="00D24776" w:rsidP="00D24776">
      <w:pPr>
        <w:jc w:val="both"/>
      </w:pPr>
    </w:p>
    <w:p w14:paraId="7993FFC9" w14:textId="10497355" w:rsidR="00D24776" w:rsidRDefault="00D24776" w:rsidP="00203B24">
      <w:pPr>
        <w:jc w:val="both"/>
      </w:pPr>
      <w:r w:rsidRPr="00D24776">
        <w:t xml:space="preserve">- Ces mêmes pénalités sont applicables </w:t>
      </w:r>
      <w:r w:rsidR="00203B24">
        <w:t>lorsque le prestataire ne procède pas a</w:t>
      </w:r>
      <w:r w:rsidR="0033693C">
        <w:t xml:space="preserve">u </w:t>
      </w:r>
      <w:r w:rsidRPr="00D24776">
        <w:t xml:space="preserve">remplacement du matériel </w:t>
      </w:r>
      <w:r w:rsidR="0033693C">
        <w:t>du</w:t>
      </w:r>
      <w:r w:rsidR="005A3CDC">
        <w:t xml:space="preserve"> titulaire hors service</w:t>
      </w:r>
      <w:r w:rsidR="00E83110">
        <w:t xml:space="preserve"> calculées en jour</w:t>
      </w:r>
      <w:r w:rsidR="00A50806">
        <w:t>s</w:t>
      </w:r>
      <w:r w:rsidR="00E83110">
        <w:t xml:space="preserve"> ouvrés</w:t>
      </w:r>
      <w:r w:rsidR="00203B24">
        <w:t>.</w:t>
      </w:r>
    </w:p>
    <w:p w14:paraId="57A794B0" w14:textId="6BD8904A" w:rsidR="00B51417" w:rsidRPr="00B51417" w:rsidRDefault="00B51417" w:rsidP="00B51417">
      <w:pPr>
        <w:pStyle w:val="Titre3"/>
        <w:jc w:val="left"/>
      </w:pPr>
      <w:r>
        <w:t>Autres pénalités</w:t>
      </w:r>
    </w:p>
    <w:p w14:paraId="3DC8AA8C" w14:textId="77777777" w:rsidR="00D24776" w:rsidRPr="00D24776" w:rsidRDefault="00D24776" w:rsidP="00D24776">
      <w:pPr>
        <w:jc w:val="both"/>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1"/>
        <w:gridCol w:w="2550"/>
        <w:gridCol w:w="2201"/>
        <w:gridCol w:w="2208"/>
      </w:tblGrid>
      <w:tr w:rsidR="006D7C8B" w:rsidRPr="00254E45" w14:paraId="5D6456FE" w14:textId="77777777" w:rsidTr="00CC2235">
        <w:trPr>
          <w:jc w:val="center"/>
        </w:trPr>
        <w:tc>
          <w:tcPr>
            <w:tcW w:w="2101" w:type="dxa"/>
            <w:shd w:val="clear" w:color="auto" w:fill="auto"/>
          </w:tcPr>
          <w:p w14:paraId="3380A705" w14:textId="77777777" w:rsidR="006D7C8B" w:rsidRPr="005643D4" w:rsidRDefault="006D7C8B" w:rsidP="00CC2235">
            <w:pPr>
              <w:rPr>
                <w:b/>
                <w:sz w:val="24"/>
                <w:szCs w:val="24"/>
              </w:rPr>
            </w:pPr>
            <w:r>
              <w:rPr>
                <w:b/>
                <w:sz w:val="24"/>
                <w:szCs w:val="24"/>
              </w:rPr>
              <w:t>Thème</w:t>
            </w:r>
          </w:p>
        </w:tc>
        <w:tc>
          <w:tcPr>
            <w:tcW w:w="2550" w:type="dxa"/>
            <w:vAlign w:val="center"/>
          </w:tcPr>
          <w:p w14:paraId="6994288E" w14:textId="77777777" w:rsidR="006D7C8B" w:rsidRPr="00D2027B" w:rsidRDefault="006D7C8B" w:rsidP="00CC2235">
            <w:pPr>
              <w:rPr>
                <w:b/>
                <w:sz w:val="24"/>
                <w:szCs w:val="24"/>
              </w:rPr>
            </w:pPr>
            <w:r w:rsidRPr="00D2027B">
              <w:rPr>
                <w:b/>
                <w:sz w:val="24"/>
                <w:szCs w:val="24"/>
              </w:rPr>
              <w:t>Type de non-conformité</w:t>
            </w:r>
          </w:p>
        </w:tc>
        <w:tc>
          <w:tcPr>
            <w:tcW w:w="2201" w:type="dxa"/>
            <w:shd w:val="clear" w:color="auto" w:fill="auto"/>
          </w:tcPr>
          <w:p w14:paraId="73E4C333" w14:textId="77777777" w:rsidR="006D7C8B" w:rsidRPr="00D2027B" w:rsidRDefault="006D7C8B" w:rsidP="00CC2235">
            <w:pPr>
              <w:rPr>
                <w:b/>
                <w:sz w:val="24"/>
                <w:szCs w:val="24"/>
              </w:rPr>
            </w:pPr>
            <w:r>
              <w:rPr>
                <w:b/>
                <w:sz w:val="24"/>
                <w:szCs w:val="24"/>
              </w:rPr>
              <w:t>Type de pénalité</w:t>
            </w:r>
          </w:p>
        </w:tc>
        <w:tc>
          <w:tcPr>
            <w:tcW w:w="2208" w:type="dxa"/>
            <w:vAlign w:val="center"/>
          </w:tcPr>
          <w:p w14:paraId="2A215FC8" w14:textId="77777777" w:rsidR="006D7C8B" w:rsidRPr="00D2027B" w:rsidRDefault="006D7C8B" w:rsidP="00CC2235">
            <w:pPr>
              <w:rPr>
                <w:b/>
                <w:sz w:val="24"/>
                <w:szCs w:val="24"/>
              </w:rPr>
            </w:pPr>
            <w:r w:rsidRPr="00D2027B">
              <w:rPr>
                <w:b/>
                <w:sz w:val="24"/>
                <w:szCs w:val="24"/>
              </w:rPr>
              <w:t>Montant de la pénalité</w:t>
            </w:r>
          </w:p>
        </w:tc>
      </w:tr>
      <w:tr w:rsidR="006D7C8B" w:rsidRPr="00254E45" w14:paraId="739E0398" w14:textId="77777777" w:rsidTr="00CC2235">
        <w:trPr>
          <w:jc w:val="center"/>
        </w:trPr>
        <w:tc>
          <w:tcPr>
            <w:tcW w:w="2101" w:type="dxa"/>
            <w:shd w:val="clear" w:color="auto" w:fill="auto"/>
          </w:tcPr>
          <w:p w14:paraId="6D6A3838" w14:textId="77777777" w:rsidR="006D7C8B" w:rsidRPr="00D2027B" w:rsidRDefault="006D7C8B" w:rsidP="00CC2235">
            <w:r w:rsidRPr="00D2027B">
              <w:t>Qualité</w:t>
            </w:r>
          </w:p>
        </w:tc>
        <w:tc>
          <w:tcPr>
            <w:tcW w:w="2550" w:type="dxa"/>
            <w:vAlign w:val="center"/>
          </w:tcPr>
          <w:p w14:paraId="1EFBB667" w14:textId="77777777" w:rsidR="006D7C8B" w:rsidRPr="00C90072" w:rsidRDefault="006D7C8B" w:rsidP="00CC2235">
            <w:r w:rsidRPr="00C90072">
              <w:t>Non-respect du grammage indiqué dans le mémoire technique</w:t>
            </w:r>
          </w:p>
        </w:tc>
        <w:tc>
          <w:tcPr>
            <w:tcW w:w="2201" w:type="dxa"/>
            <w:shd w:val="clear" w:color="auto" w:fill="auto"/>
            <w:vAlign w:val="center"/>
          </w:tcPr>
          <w:p w14:paraId="39916336" w14:textId="77777777" w:rsidR="006D7C8B" w:rsidRPr="00C90072" w:rsidRDefault="006D7C8B" w:rsidP="00CC2235">
            <w:r w:rsidRPr="00C90072">
              <w:t>Non forfaitaire</w:t>
            </w:r>
          </w:p>
        </w:tc>
        <w:tc>
          <w:tcPr>
            <w:tcW w:w="2208" w:type="dxa"/>
            <w:vAlign w:val="center"/>
          </w:tcPr>
          <w:p w14:paraId="1997E7A2" w14:textId="77777777" w:rsidR="006D7C8B" w:rsidRPr="00C90072" w:rsidRDefault="006D7C8B" w:rsidP="00CC2235">
            <w:r w:rsidRPr="00C90072">
              <w:t>P0 x 0,05 x nombre des repas concernés (par plat et par constat)</w:t>
            </w:r>
          </w:p>
        </w:tc>
      </w:tr>
      <w:tr w:rsidR="006D7C8B" w:rsidRPr="00254E45" w14:paraId="7BC46E5E" w14:textId="77777777" w:rsidTr="00CC2235">
        <w:trPr>
          <w:jc w:val="center"/>
        </w:trPr>
        <w:tc>
          <w:tcPr>
            <w:tcW w:w="2101" w:type="dxa"/>
            <w:shd w:val="clear" w:color="auto" w:fill="auto"/>
          </w:tcPr>
          <w:p w14:paraId="0FFCE4F1" w14:textId="77777777" w:rsidR="006D7C8B" w:rsidRPr="00D2027B" w:rsidRDefault="006D7C8B" w:rsidP="00CC2235"/>
        </w:tc>
        <w:tc>
          <w:tcPr>
            <w:tcW w:w="2550" w:type="dxa"/>
            <w:vAlign w:val="center"/>
          </w:tcPr>
          <w:p w14:paraId="73E7BBCD" w14:textId="77777777" w:rsidR="006D7C8B" w:rsidRPr="00C90072" w:rsidRDefault="006D7C8B" w:rsidP="00CC2235">
            <w:r w:rsidRPr="00C90072">
              <w:t>Non-respect des menus annoncés</w:t>
            </w:r>
          </w:p>
        </w:tc>
        <w:tc>
          <w:tcPr>
            <w:tcW w:w="2201" w:type="dxa"/>
            <w:shd w:val="clear" w:color="auto" w:fill="auto"/>
            <w:vAlign w:val="center"/>
          </w:tcPr>
          <w:p w14:paraId="1C1CA7E7" w14:textId="77777777" w:rsidR="006D7C8B" w:rsidRPr="00C90072" w:rsidRDefault="006D7C8B" w:rsidP="00CC2235">
            <w:r w:rsidRPr="00C90072">
              <w:t>Non forfaitaire</w:t>
            </w:r>
          </w:p>
        </w:tc>
        <w:tc>
          <w:tcPr>
            <w:tcW w:w="2208" w:type="dxa"/>
            <w:vAlign w:val="center"/>
          </w:tcPr>
          <w:p w14:paraId="12620949" w14:textId="77777777" w:rsidR="006D7C8B" w:rsidRPr="00C90072" w:rsidRDefault="006D7C8B" w:rsidP="00CC2235">
            <w:r w:rsidRPr="00C90072">
              <w:t>P0 x 0,01 x nombre des repas concernés</w:t>
            </w:r>
          </w:p>
          <w:p w14:paraId="560AEA1E" w14:textId="77777777" w:rsidR="006D7C8B" w:rsidRPr="00C90072" w:rsidRDefault="006D7C8B" w:rsidP="00CC2235">
            <w:r w:rsidRPr="00C90072">
              <w:t>Par constat</w:t>
            </w:r>
          </w:p>
        </w:tc>
      </w:tr>
      <w:tr w:rsidR="006D7C8B" w:rsidRPr="00254E45" w14:paraId="66E53B76" w14:textId="77777777" w:rsidTr="00CC2235">
        <w:trPr>
          <w:jc w:val="center"/>
        </w:trPr>
        <w:tc>
          <w:tcPr>
            <w:tcW w:w="2101" w:type="dxa"/>
            <w:shd w:val="clear" w:color="auto" w:fill="auto"/>
          </w:tcPr>
          <w:p w14:paraId="39CAF473" w14:textId="77777777" w:rsidR="006D7C8B" w:rsidRPr="00D2027B" w:rsidRDefault="006D7C8B" w:rsidP="00CC2235"/>
        </w:tc>
        <w:tc>
          <w:tcPr>
            <w:tcW w:w="2550" w:type="dxa"/>
            <w:vAlign w:val="center"/>
          </w:tcPr>
          <w:p w14:paraId="3A10B39F" w14:textId="77777777" w:rsidR="006D7C8B" w:rsidRPr="00C90072" w:rsidRDefault="006D7C8B" w:rsidP="00CC2235">
            <w:r w:rsidRPr="00C90072">
              <w:t>Fruits non consommables non remplacés</w:t>
            </w:r>
          </w:p>
        </w:tc>
        <w:tc>
          <w:tcPr>
            <w:tcW w:w="2201" w:type="dxa"/>
            <w:shd w:val="clear" w:color="auto" w:fill="auto"/>
            <w:vAlign w:val="center"/>
          </w:tcPr>
          <w:p w14:paraId="2DC7BE6B" w14:textId="77777777" w:rsidR="006D7C8B" w:rsidRPr="00C90072" w:rsidRDefault="006D7C8B" w:rsidP="00CC2235">
            <w:r w:rsidRPr="00C90072">
              <w:t>Non forfaitaire</w:t>
            </w:r>
          </w:p>
        </w:tc>
        <w:tc>
          <w:tcPr>
            <w:tcW w:w="2208" w:type="dxa"/>
            <w:vAlign w:val="center"/>
          </w:tcPr>
          <w:p w14:paraId="62E0D8AC" w14:textId="77777777" w:rsidR="006D7C8B" w:rsidRPr="00C90072" w:rsidRDefault="006D7C8B" w:rsidP="00CC2235">
            <w:r w:rsidRPr="00C90072">
              <w:t xml:space="preserve">P0 x 0,05 x nombre des fruits concernés </w:t>
            </w:r>
          </w:p>
        </w:tc>
      </w:tr>
      <w:tr w:rsidR="006D7C8B" w:rsidRPr="00254E45" w14:paraId="1F857944" w14:textId="77777777" w:rsidTr="00CC2235">
        <w:trPr>
          <w:jc w:val="center"/>
        </w:trPr>
        <w:tc>
          <w:tcPr>
            <w:tcW w:w="2101" w:type="dxa"/>
            <w:shd w:val="clear" w:color="auto" w:fill="auto"/>
          </w:tcPr>
          <w:p w14:paraId="03271D2D" w14:textId="77777777" w:rsidR="006D7C8B" w:rsidRPr="00D2027B" w:rsidRDefault="006D7C8B" w:rsidP="00CC2235"/>
        </w:tc>
        <w:tc>
          <w:tcPr>
            <w:tcW w:w="2550" w:type="dxa"/>
            <w:vAlign w:val="center"/>
          </w:tcPr>
          <w:p w14:paraId="0E96EBC4" w14:textId="77777777" w:rsidR="006D7C8B" w:rsidRPr="00C90072" w:rsidRDefault="006D7C8B" w:rsidP="00CC2235">
            <w:r w:rsidRPr="00C90072">
              <w:t>Non-respect des dates limites de consommation</w:t>
            </w:r>
          </w:p>
        </w:tc>
        <w:tc>
          <w:tcPr>
            <w:tcW w:w="2201" w:type="dxa"/>
            <w:shd w:val="clear" w:color="auto" w:fill="auto"/>
            <w:vAlign w:val="center"/>
          </w:tcPr>
          <w:p w14:paraId="4EDF7C52" w14:textId="77777777" w:rsidR="006D7C8B" w:rsidRPr="00C90072" w:rsidRDefault="006D7C8B" w:rsidP="00CC2235">
            <w:r w:rsidRPr="00C90072">
              <w:t>Non forfaitaire</w:t>
            </w:r>
          </w:p>
        </w:tc>
        <w:tc>
          <w:tcPr>
            <w:tcW w:w="2208" w:type="dxa"/>
            <w:vAlign w:val="center"/>
          </w:tcPr>
          <w:p w14:paraId="6EB13685" w14:textId="77777777" w:rsidR="006D7C8B" w:rsidRPr="00C90072" w:rsidRDefault="006D7C8B" w:rsidP="00CC2235">
            <w:r w:rsidRPr="00C90072">
              <w:t>P0 x 0,05 x prestation et/ou produit par constat</w:t>
            </w:r>
          </w:p>
        </w:tc>
      </w:tr>
      <w:tr w:rsidR="006D7C8B" w:rsidRPr="00254E45" w14:paraId="452F3BEB" w14:textId="77777777" w:rsidTr="00CC2235">
        <w:trPr>
          <w:jc w:val="center"/>
        </w:trPr>
        <w:tc>
          <w:tcPr>
            <w:tcW w:w="2101" w:type="dxa"/>
            <w:shd w:val="clear" w:color="auto" w:fill="auto"/>
          </w:tcPr>
          <w:p w14:paraId="5E89DD60" w14:textId="77777777" w:rsidR="006D7C8B" w:rsidRPr="00D2027B" w:rsidRDefault="006D7C8B" w:rsidP="00CC2235">
            <w:pPr>
              <w:rPr>
                <w:color w:val="000000"/>
                <w:lang w:eastAsia="fr-FR"/>
              </w:rPr>
            </w:pPr>
            <w:r w:rsidRPr="00D2027B">
              <w:rPr>
                <w:color w:val="000000"/>
                <w:lang w:eastAsia="fr-FR"/>
              </w:rPr>
              <w:t>Suivi</w:t>
            </w:r>
            <w:r>
              <w:rPr>
                <w:color w:val="000000"/>
                <w:lang w:eastAsia="fr-FR"/>
              </w:rPr>
              <w:t xml:space="preserve"> et réunion</w:t>
            </w:r>
          </w:p>
        </w:tc>
        <w:tc>
          <w:tcPr>
            <w:tcW w:w="2550" w:type="dxa"/>
            <w:vAlign w:val="center"/>
          </w:tcPr>
          <w:p w14:paraId="69FE8423" w14:textId="77777777" w:rsidR="006D7C8B" w:rsidRPr="00C90072" w:rsidRDefault="006D7C8B" w:rsidP="00CC2235">
            <w:r w:rsidRPr="00C90072">
              <w:rPr>
                <w:color w:val="000000"/>
                <w:lang w:eastAsia="fr-FR"/>
              </w:rPr>
              <w:t>Non transmission de documents nécessaires aux réunions une semaine à l’avance</w:t>
            </w:r>
          </w:p>
        </w:tc>
        <w:tc>
          <w:tcPr>
            <w:tcW w:w="2201" w:type="dxa"/>
            <w:shd w:val="clear" w:color="auto" w:fill="auto"/>
            <w:vAlign w:val="center"/>
          </w:tcPr>
          <w:p w14:paraId="642031DE" w14:textId="77777777" w:rsidR="006D7C8B" w:rsidRPr="00C90072" w:rsidRDefault="006D7C8B" w:rsidP="00CC2235">
            <w:r w:rsidRPr="00C90072">
              <w:rPr>
                <w:color w:val="000000"/>
                <w:lang w:eastAsia="fr-FR"/>
              </w:rPr>
              <w:t>Forfaitaire</w:t>
            </w:r>
          </w:p>
        </w:tc>
        <w:tc>
          <w:tcPr>
            <w:tcW w:w="2208" w:type="dxa"/>
            <w:vAlign w:val="center"/>
          </w:tcPr>
          <w:p w14:paraId="4225F4DB" w14:textId="77777777" w:rsidR="006D7C8B" w:rsidRPr="00C90072" w:rsidRDefault="006D7C8B" w:rsidP="00CC2235">
            <w:r w:rsidRPr="00C90072">
              <w:rPr>
                <w:color w:val="000000"/>
                <w:lang w:eastAsia="fr-FR"/>
              </w:rPr>
              <w:t>100,00 €</w:t>
            </w:r>
          </w:p>
        </w:tc>
      </w:tr>
      <w:tr w:rsidR="006D7C8B" w:rsidRPr="00254E45" w14:paraId="671E9847" w14:textId="77777777" w:rsidTr="00CC2235">
        <w:trPr>
          <w:jc w:val="center"/>
        </w:trPr>
        <w:tc>
          <w:tcPr>
            <w:tcW w:w="2101" w:type="dxa"/>
            <w:shd w:val="clear" w:color="auto" w:fill="auto"/>
          </w:tcPr>
          <w:p w14:paraId="64DF810C" w14:textId="77777777" w:rsidR="006D7C8B" w:rsidRPr="00D2027B" w:rsidRDefault="006D7C8B" w:rsidP="00CC2235">
            <w:pPr>
              <w:rPr>
                <w:color w:val="000000"/>
                <w:lang w:eastAsia="fr-FR"/>
              </w:rPr>
            </w:pPr>
          </w:p>
        </w:tc>
        <w:tc>
          <w:tcPr>
            <w:tcW w:w="2550" w:type="dxa"/>
            <w:vAlign w:val="center"/>
          </w:tcPr>
          <w:p w14:paraId="6D668AD7" w14:textId="79F10DDF" w:rsidR="006D7C8B" w:rsidRPr="00D2027B" w:rsidRDefault="006D7C8B" w:rsidP="00CC2235">
            <w:pPr>
              <w:rPr>
                <w:color w:val="000000"/>
                <w:lang w:eastAsia="fr-FR"/>
              </w:rPr>
            </w:pPr>
            <w:r w:rsidRPr="00D2027B">
              <w:rPr>
                <w:color w:val="000000"/>
                <w:lang w:eastAsia="fr-FR"/>
              </w:rPr>
              <w:t xml:space="preserve">Non </w:t>
            </w:r>
            <w:r w:rsidR="00B51417">
              <w:rPr>
                <w:color w:val="000000"/>
                <w:lang w:eastAsia="fr-FR"/>
              </w:rPr>
              <w:t>présentation à une</w:t>
            </w:r>
            <w:r w:rsidRPr="00D2027B">
              <w:rPr>
                <w:color w:val="000000"/>
                <w:lang w:eastAsia="fr-FR"/>
              </w:rPr>
              <w:t xml:space="preserve"> réunion de suivi du marché</w:t>
            </w:r>
          </w:p>
        </w:tc>
        <w:tc>
          <w:tcPr>
            <w:tcW w:w="2201" w:type="dxa"/>
            <w:shd w:val="clear" w:color="auto" w:fill="auto"/>
            <w:vAlign w:val="center"/>
          </w:tcPr>
          <w:p w14:paraId="11E94003" w14:textId="77777777" w:rsidR="006D7C8B" w:rsidRPr="00F82E06" w:rsidRDefault="006D7C8B" w:rsidP="00CC2235">
            <w:r w:rsidRPr="00D2027B">
              <w:rPr>
                <w:color w:val="000000"/>
                <w:lang w:eastAsia="fr-FR"/>
              </w:rPr>
              <w:t>Forfaitaire</w:t>
            </w:r>
          </w:p>
        </w:tc>
        <w:tc>
          <w:tcPr>
            <w:tcW w:w="2208" w:type="dxa"/>
            <w:vAlign w:val="center"/>
          </w:tcPr>
          <w:p w14:paraId="3C4967C4" w14:textId="77777777" w:rsidR="006D7C8B" w:rsidRPr="00F82E06" w:rsidRDefault="006D7C8B" w:rsidP="00CC2235">
            <w:r w:rsidRPr="00D2027B">
              <w:rPr>
                <w:color w:val="000000"/>
                <w:lang w:eastAsia="fr-FR"/>
              </w:rPr>
              <w:t>100,00 €</w:t>
            </w:r>
          </w:p>
        </w:tc>
      </w:tr>
      <w:tr w:rsidR="006D7C8B" w:rsidRPr="00254E45" w14:paraId="38F4DF07" w14:textId="77777777" w:rsidTr="00CC2235">
        <w:trPr>
          <w:jc w:val="center"/>
        </w:trPr>
        <w:tc>
          <w:tcPr>
            <w:tcW w:w="2101" w:type="dxa"/>
            <w:shd w:val="clear" w:color="auto" w:fill="auto"/>
          </w:tcPr>
          <w:p w14:paraId="1BC4BFFA" w14:textId="77777777" w:rsidR="006D7C8B" w:rsidRPr="00D2027B" w:rsidRDefault="006D7C8B" w:rsidP="00CC2235">
            <w:pPr>
              <w:rPr>
                <w:color w:val="000000"/>
                <w:lang w:eastAsia="fr-FR"/>
              </w:rPr>
            </w:pPr>
            <w:r w:rsidRPr="00D2027B">
              <w:rPr>
                <w:color w:val="000000"/>
                <w:lang w:eastAsia="fr-FR"/>
              </w:rPr>
              <w:t>Enquête lutte contre la déforestation</w:t>
            </w:r>
          </w:p>
        </w:tc>
        <w:tc>
          <w:tcPr>
            <w:tcW w:w="2550" w:type="dxa"/>
            <w:vAlign w:val="center"/>
          </w:tcPr>
          <w:p w14:paraId="660587AD" w14:textId="77777777" w:rsidR="006D7C8B" w:rsidRPr="00D2027B" w:rsidRDefault="006D7C8B" w:rsidP="00CC2235">
            <w:pPr>
              <w:rPr>
                <w:color w:val="000000"/>
                <w:lang w:eastAsia="fr-FR"/>
              </w:rPr>
            </w:pPr>
            <w:r w:rsidRPr="00D2027B">
              <w:rPr>
                <w:color w:val="000000"/>
                <w:lang w:eastAsia="fr-FR"/>
              </w:rPr>
              <w:t>En cas de non-respect des délais, des échéances des documents attendus au titre de la lutte contre la déforestation</w:t>
            </w:r>
          </w:p>
        </w:tc>
        <w:tc>
          <w:tcPr>
            <w:tcW w:w="2201" w:type="dxa"/>
            <w:shd w:val="clear" w:color="auto" w:fill="auto"/>
            <w:vAlign w:val="center"/>
          </w:tcPr>
          <w:p w14:paraId="7D32D7FA" w14:textId="77777777" w:rsidR="006D7C8B" w:rsidRPr="00C90072" w:rsidRDefault="006D7C8B" w:rsidP="00CC2235">
            <w:pPr>
              <w:rPr>
                <w:color w:val="000000"/>
                <w:lang w:eastAsia="fr-FR"/>
              </w:rPr>
            </w:pPr>
            <w:r w:rsidRPr="00C90072">
              <w:rPr>
                <w:color w:val="000000"/>
                <w:lang w:eastAsia="fr-FR"/>
              </w:rPr>
              <w:t>Forfaitaire</w:t>
            </w:r>
          </w:p>
        </w:tc>
        <w:tc>
          <w:tcPr>
            <w:tcW w:w="2208" w:type="dxa"/>
            <w:vAlign w:val="center"/>
          </w:tcPr>
          <w:p w14:paraId="229493C0" w14:textId="436D1955" w:rsidR="006D7C8B" w:rsidRPr="00C90072" w:rsidRDefault="00B51417" w:rsidP="00CC2235">
            <w:pPr>
              <w:rPr>
                <w:color w:val="000000"/>
                <w:lang w:eastAsia="fr-FR"/>
              </w:rPr>
            </w:pPr>
            <w:r>
              <w:rPr>
                <w:color w:val="000000"/>
                <w:lang w:eastAsia="fr-FR"/>
              </w:rPr>
              <w:t>5</w:t>
            </w:r>
            <w:r w:rsidR="006D7C8B" w:rsidRPr="00C90072">
              <w:rPr>
                <w:color w:val="000000"/>
                <w:lang w:eastAsia="fr-FR"/>
              </w:rPr>
              <w:t>00€</w:t>
            </w:r>
          </w:p>
        </w:tc>
      </w:tr>
      <w:tr w:rsidR="006D7C8B" w:rsidRPr="00254E45" w14:paraId="07C1F433" w14:textId="77777777" w:rsidTr="00CC2235">
        <w:trPr>
          <w:jc w:val="center"/>
        </w:trPr>
        <w:tc>
          <w:tcPr>
            <w:tcW w:w="2101" w:type="dxa"/>
          </w:tcPr>
          <w:p w14:paraId="251CE4D0" w14:textId="77777777" w:rsidR="006D7C8B" w:rsidRPr="00F82E06" w:rsidRDefault="006D7C8B" w:rsidP="00CC2235">
            <w:r w:rsidRPr="00D2027B">
              <w:rPr>
                <w:color w:val="000000"/>
                <w:lang w:eastAsia="fr-FR"/>
              </w:rPr>
              <w:t>Enquête égalité femme/homme</w:t>
            </w:r>
          </w:p>
        </w:tc>
        <w:tc>
          <w:tcPr>
            <w:tcW w:w="2550" w:type="dxa"/>
            <w:shd w:val="clear" w:color="auto" w:fill="auto"/>
            <w:vAlign w:val="center"/>
          </w:tcPr>
          <w:p w14:paraId="6082CE29" w14:textId="77777777" w:rsidR="006D7C8B" w:rsidRPr="00F82E06" w:rsidRDefault="006D7C8B" w:rsidP="00CC2235">
            <w:r w:rsidRPr="00D2027B">
              <w:rPr>
                <w:color w:val="000000"/>
                <w:lang w:eastAsia="fr-FR"/>
              </w:rPr>
              <w:t>En cas de non-respect des délais, des échéances du questionnaire</w:t>
            </w:r>
          </w:p>
        </w:tc>
        <w:tc>
          <w:tcPr>
            <w:tcW w:w="2201" w:type="dxa"/>
            <w:vAlign w:val="center"/>
          </w:tcPr>
          <w:p w14:paraId="152BE97E" w14:textId="77777777" w:rsidR="006D7C8B" w:rsidRPr="00C90072" w:rsidRDefault="006D7C8B" w:rsidP="00CC2235">
            <w:r w:rsidRPr="00C90072">
              <w:rPr>
                <w:color w:val="000000"/>
                <w:lang w:eastAsia="fr-FR"/>
              </w:rPr>
              <w:t>Forfaitaire</w:t>
            </w:r>
          </w:p>
        </w:tc>
        <w:tc>
          <w:tcPr>
            <w:tcW w:w="2208" w:type="dxa"/>
            <w:shd w:val="clear" w:color="auto" w:fill="auto"/>
            <w:vAlign w:val="center"/>
          </w:tcPr>
          <w:p w14:paraId="50A93E25" w14:textId="6584849B" w:rsidR="006D7C8B" w:rsidRPr="00C90072" w:rsidRDefault="00B51417" w:rsidP="00CC2235">
            <w:r>
              <w:rPr>
                <w:color w:val="000000"/>
                <w:lang w:eastAsia="fr-FR"/>
              </w:rPr>
              <w:t>5</w:t>
            </w:r>
            <w:r w:rsidR="006D7C8B" w:rsidRPr="00C90072">
              <w:rPr>
                <w:color w:val="000000"/>
                <w:lang w:eastAsia="fr-FR"/>
              </w:rPr>
              <w:t>00€</w:t>
            </w:r>
          </w:p>
        </w:tc>
      </w:tr>
      <w:tr w:rsidR="006D7C8B" w:rsidRPr="00254E45" w14:paraId="5D66F744" w14:textId="77777777" w:rsidTr="00CC2235">
        <w:trPr>
          <w:jc w:val="center"/>
        </w:trPr>
        <w:tc>
          <w:tcPr>
            <w:tcW w:w="2101" w:type="dxa"/>
          </w:tcPr>
          <w:p w14:paraId="270DBF37" w14:textId="77777777" w:rsidR="006D7C8B" w:rsidRPr="00F82E06" w:rsidRDefault="006D7C8B" w:rsidP="00CC2235">
            <w:r>
              <w:t>Transmissions documents</w:t>
            </w:r>
          </w:p>
        </w:tc>
        <w:tc>
          <w:tcPr>
            <w:tcW w:w="2550" w:type="dxa"/>
            <w:shd w:val="clear" w:color="auto" w:fill="auto"/>
          </w:tcPr>
          <w:p w14:paraId="556D5967" w14:textId="77777777" w:rsidR="006D7C8B" w:rsidRPr="00F82E06" w:rsidRDefault="006D7C8B" w:rsidP="00CC2235">
            <w:r>
              <w:t>R</w:t>
            </w:r>
            <w:r w:rsidRPr="005E458C">
              <w:t>etard de</w:t>
            </w:r>
            <w:r>
              <w:t xml:space="preserve"> transmission des</w:t>
            </w:r>
            <w:r w:rsidRPr="005E458C">
              <w:t xml:space="preserve"> attestations d’assurance</w:t>
            </w:r>
            <w:r>
              <w:t xml:space="preserve"> aux date attendues</w:t>
            </w:r>
          </w:p>
        </w:tc>
        <w:tc>
          <w:tcPr>
            <w:tcW w:w="2201" w:type="dxa"/>
          </w:tcPr>
          <w:p w14:paraId="5F0B95A3" w14:textId="77777777" w:rsidR="006D7C8B" w:rsidRPr="00F82E06" w:rsidRDefault="006D7C8B" w:rsidP="00CC2235"/>
        </w:tc>
        <w:tc>
          <w:tcPr>
            <w:tcW w:w="2208" w:type="dxa"/>
            <w:shd w:val="clear" w:color="auto" w:fill="auto"/>
          </w:tcPr>
          <w:p w14:paraId="5A788A85" w14:textId="77777777" w:rsidR="006D7C8B" w:rsidRPr="00F82E06" w:rsidRDefault="006D7C8B" w:rsidP="00CC2235">
            <w:r>
              <w:t>L</w:t>
            </w:r>
            <w:r w:rsidRPr="005E458C">
              <w:t>es pénalités s’élèveront à P0 x 1 par jour de retard et par document</w:t>
            </w:r>
          </w:p>
        </w:tc>
      </w:tr>
      <w:tr w:rsidR="006D7C8B" w:rsidRPr="00254E45" w14:paraId="36AFD8AA" w14:textId="77777777" w:rsidTr="00CC2235">
        <w:trPr>
          <w:jc w:val="center"/>
        </w:trPr>
        <w:tc>
          <w:tcPr>
            <w:tcW w:w="2101" w:type="dxa"/>
          </w:tcPr>
          <w:p w14:paraId="5228DB92" w14:textId="77777777" w:rsidR="006D7C8B" w:rsidRPr="00F82E06" w:rsidRDefault="006D7C8B" w:rsidP="00CC2235"/>
        </w:tc>
        <w:tc>
          <w:tcPr>
            <w:tcW w:w="2550" w:type="dxa"/>
            <w:shd w:val="clear" w:color="auto" w:fill="auto"/>
          </w:tcPr>
          <w:p w14:paraId="047C5126" w14:textId="77777777" w:rsidR="006D7C8B" w:rsidRPr="00F82E06" w:rsidRDefault="006D7C8B" w:rsidP="00CC2235">
            <w:r>
              <w:t>R</w:t>
            </w:r>
            <w:r w:rsidRPr="005E458C">
              <w:t>etard de</w:t>
            </w:r>
            <w:r>
              <w:t xml:space="preserve"> transmission </w:t>
            </w:r>
            <w:r w:rsidRPr="005E458C">
              <w:t>des rapports d’activité</w:t>
            </w:r>
            <w:r>
              <w:t xml:space="preserve"> aux date attendues</w:t>
            </w:r>
          </w:p>
        </w:tc>
        <w:tc>
          <w:tcPr>
            <w:tcW w:w="2201" w:type="dxa"/>
          </w:tcPr>
          <w:p w14:paraId="3041E1DE" w14:textId="77777777" w:rsidR="006D7C8B" w:rsidRPr="00F82E06" w:rsidRDefault="006D7C8B" w:rsidP="00CC2235"/>
        </w:tc>
        <w:tc>
          <w:tcPr>
            <w:tcW w:w="2208" w:type="dxa"/>
            <w:shd w:val="clear" w:color="auto" w:fill="auto"/>
          </w:tcPr>
          <w:p w14:paraId="6A82CAED" w14:textId="77777777" w:rsidR="006D7C8B" w:rsidRPr="00F82E06" w:rsidRDefault="006D7C8B" w:rsidP="00CC2235">
            <w:r>
              <w:t>L</w:t>
            </w:r>
            <w:r w:rsidRPr="005E458C">
              <w:t>es pénalités s’élèveront à P0 x 1 par jour de retard et par document</w:t>
            </w:r>
          </w:p>
        </w:tc>
      </w:tr>
      <w:tr w:rsidR="006D7C8B" w:rsidRPr="00254E45" w14:paraId="47F72551" w14:textId="77777777" w:rsidTr="00CC2235">
        <w:trPr>
          <w:jc w:val="center"/>
        </w:trPr>
        <w:tc>
          <w:tcPr>
            <w:tcW w:w="2101" w:type="dxa"/>
          </w:tcPr>
          <w:p w14:paraId="1317C12F" w14:textId="77777777" w:rsidR="006D7C8B" w:rsidRPr="00F82E06" w:rsidRDefault="006D7C8B" w:rsidP="00CC2235"/>
        </w:tc>
        <w:tc>
          <w:tcPr>
            <w:tcW w:w="2550" w:type="dxa"/>
            <w:shd w:val="clear" w:color="auto" w:fill="auto"/>
          </w:tcPr>
          <w:p w14:paraId="115AF03C" w14:textId="77777777" w:rsidR="006D7C8B" w:rsidRPr="00F82E06" w:rsidRDefault="006D7C8B" w:rsidP="00CC2235">
            <w:r>
              <w:t>R</w:t>
            </w:r>
            <w:r w:rsidRPr="005E458C">
              <w:t>etard de</w:t>
            </w:r>
            <w:r>
              <w:t xml:space="preserve"> transmission </w:t>
            </w:r>
            <w:r w:rsidRPr="005E458C">
              <w:t>de l’audit annuel des rapports</w:t>
            </w:r>
            <w:r>
              <w:t xml:space="preserve"> aux date attendues</w:t>
            </w:r>
          </w:p>
        </w:tc>
        <w:tc>
          <w:tcPr>
            <w:tcW w:w="2201" w:type="dxa"/>
          </w:tcPr>
          <w:p w14:paraId="68BEDE33" w14:textId="77777777" w:rsidR="006D7C8B" w:rsidRPr="00F82E06" w:rsidRDefault="006D7C8B" w:rsidP="00CC2235"/>
        </w:tc>
        <w:tc>
          <w:tcPr>
            <w:tcW w:w="2208" w:type="dxa"/>
            <w:shd w:val="clear" w:color="auto" w:fill="auto"/>
          </w:tcPr>
          <w:p w14:paraId="7D5F3167" w14:textId="77777777" w:rsidR="006D7C8B" w:rsidRPr="00F82E06" w:rsidRDefault="006D7C8B" w:rsidP="00CC2235">
            <w:r>
              <w:t>L</w:t>
            </w:r>
            <w:r w:rsidRPr="005E458C">
              <w:t>es pénalités s’élèveront à P0 x 1 par jour de retard et par document</w:t>
            </w:r>
          </w:p>
        </w:tc>
      </w:tr>
      <w:tr w:rsidR="006D7C8B" w:rsidRPr="00254E45" w14:paraId="09276416" w14:textId="77777777" w:rsidTr="00CC2235">
        <w:trPr>
          <w:jc w:val="center"/>
        </w:trPr>
        <w:tc>
          <w:tcPr>
            <w:tcW w:w="2101" w:type="dxa"/>
          </w:tcPr>
          <w:p w14:paraId="6F5F79A7" w14:textId="77777777" w:rsidR="006D7C8B" w:rsidRPr="00F82E06" w:rsidRDefault="006D7C8B" w:rsidP="00CC2235"/>
        </w:tc>
        <w:tc>
          <w:tcPr>
            <w:tcW w:w="2550" w:type="dxa"/>
            <w:shd w:val="clear" w:color="auto" w:fill="auto"/>
          </w:tcPr>
          <w:p w14:paraId="3CCAE4B8" w14:textId="77777777" w:rsidR="006D7C8B" w:rsidRPr="00F82E06" w:rsidRDefault="006D7C8B" w:rsidP="00CC2235">
            <w:r>
              <w:t>R</w:t>
            </w:r>
            <w:r w:rsidRPr="005E458C">
              <w:t>etard de</w:t>
            </w:r>
            <w:r>
              <w:t xml:space="preserve"> transmission </w:t>
            </w:r>
            <w:proofErr w:type="gramStart"/>
            <w:r>
              <w:t xml:space="preserve">des  </w:t>
            </w:r>
            <w:r w:rsidRPr="005E458C">
              <w:t>bilans</w:t>
            </w:r>
            <w:proofErr w:type="gramEnd"/>
            <w:r w:rsidRPr="005E458C">
              <w:t xml:space="preserve"> bactériologiques</w:t>
            </w:r>
            <w:r>
              <w:t xml:space="preserve"> aux date attendues</w:t>
            </w:r>
          </w:p>
        </w:tc>
        <w:tc>
          <w:tcPr>
            <w:tcW w:w="2201" w:type="dxa"/>
          </w:tcPr>
          <w:p w14:paraId="4EB533CB" w14:textId="77777777" w:rsidR="006D7C8B" w:rsidRPr="00F82E06" w:rsidRDefault="006D7C8B" w:rsidP="00CC2235"/>
        </w:tc>
        <w:tc>
          <w:tcPr>
            <w:tcW w:w="2208" w:type="dxa"/>
            <w:shd w:val="clear" w:color="auto" w:fill="auto"/>
          </w:tcPr>
          <w:p w14:paraId="1890E17E" w14:textId="77777777" w:rsidR="006D7C8B" w:rsidRPr="00F82E06" w:rsidRDefault="006D7C8B" w:rsidP="00CC2235">
            <w:r>
              <w:t>L</w:t>
            </w:r>
            <w:r w:rsidRPr="005E458C">
              <w:t>es pénalités s’élèveront à P0 x 1 par jour de retard et par document</w:t>
            </w:r>
          </w:p>
        </w:tc>
      </w:tr>
    </w:tbl>
    <w:p w14:paraId="01BF284A" w14:textId="77777777" w:rsidR="008140DB" w:rsidRPr="005E458C" w:rsidRDefault="008140DB" w:rsidP="008140DB">
      <w:pPr>
        <w:jc w:val="both"/>
      </w:pPr>
      <w:r w:rsidRPr="005E458C">
        <w:t>Ces pénalités sont cumulables et s’exécutent au moyen de réfaction sur le versement des subventions</w:t>
      </w:r>
      <w:r>
        <w:t xml:space="preserve"> du DRHAS</w:t>
      </w:r>
      <w:r w:rsidRPr="005E458C">
        <w:t>.</w:t>
      </w:r>
      <w:r>
        <w:t xml:space="preserve"> </w:t>
      </w:r>
      <w:r w:rsidRPr="005E458C">
        <w:t xml:space="preserve"> </w:t>
      </w:r>
    </w:p>
    <w:p w14:paraId="1D795762" w14:textId="77777777" w:rsidR="008140DB" w:rsidRPr="005E458C" w:rsidRDefault="008140DB" w:rsidP="008140DB">
      <w:pPr>
        <w:jc w:val="both"/>
        <w:rPr>
          <w:lang w:eastAsia="fr-FR"/>
        </w:rPr>
      </w:pPr>
      <w:r w:rsidRPr="005E458C">
        <w:rPr>
          <w:lang w:eastAsia="fr-FR"/>
        </w:rPr>
        <w:t xml:space="preserve">Toutes les pénalités définies au présent article sont cumulables et plafonnées aux seuils suivants ; l’atteinte de ces seuils peut entraîner la résiliation du marché pour faute du Prestataire : </w:t>
      </w:r>
    </w:p>
    <w:p w14:paraId="5319FC6E" w14:textId="77777777" w:rsidR="008140DB" w:rsidRPr="005E458C" w:rsidRDefault="008140DB" w:rsidP="008140DB">
      <w:pPr>
        <w:pStyle w:val="Paragraphedeliste"/>
        <w:spacing w:before="0" w:line="276" w:lineRule="auto"/>
        <w:jc w:val="both"/>
        <w:rPr>
          <w:b/>
          <w:bCs/>
          <w:lang w:eastAsia="en-US"/>
        </w:rPr>
      </w:pPr>
      <w:proofErr w:type="gramStart"/>
      <w:r w:rsidRPr="005E458C">
        <w:t></w:t>
      </w:r>
      <w:r w:rsidRPr="00D2027B">
        <w:t xml:space="preserve">  </w:t>
      </w:r>
      <w:r w:rsidRPr="005E458C">
        <w:rPr>
          <w:b/>
          <w:bCs/>
        </w:rPr>
        <w:t>10</w:t>
      </w:r>
      <w:proofErr w:type="gramEnd"/>
      <w:r w:rsidRPr="005E458C">
        <w:rPr>
          <w:b/>
          <w:bCs/>
        </w:rPr>
        <w:t xml:space="preserve"> % du montant annuel du contrat atteint sur une année ;</w:t>
      </w:r>
    </w:p>
    <w:p w14:paraId="26F5F0CA" w14:textId="77777777" w:rsidR="008140DB" w:rsidRPr="005E458C" w:rsidRDefault="008140DB" w:rsidP="008140DB">
      <w:pPr>
        <w:pStyle w:val="Paragraphedeliste"/>
        <w:spacing w:before="0" w:line="276" w:lineRule="auto"/>
        <w:jc w:val="both"/>
        <w:rPr>
          <w:b/>
          <w:bCs/>
          <w:lang w:eastAsia="fr-FR"/>
        </w:rPr>
      </w:pPr>
      <w:proofErr w:type="gramStart"/>
      <w:r w:rsidRPr="005E458C">
        <w:t></w:t>
      </w:r>
      <w:r w:rsidRPr="00D2027B">
        <w:t xml:space="preserve">  </w:t>
      </w:r>
      <w:r w:rsidRPr="005E458C">
        <w:rPr>
          <w:b/>
          <w:bCs/>
        </w:rPr>
        <w:t>25</w:t>
      </w:r>
      <w:proofErr w:type="gramEnd"/>
      <w:r w:rsidRPr="005E458C">
        <w:rPr>
          <w:b/>
          <w:bCs/>
        </w:rPr>
        <w:t xml:space="preserve"> % du montant total du contrat sur la durée totale du contrat. </w:t>
      </w:r>
    </w:p>
    <w:p w14:paraId="03CFC741" w14:textId="3B2F1BB7" w:rsidR="001D5DA8" w:rsidRDefault="001D5DA8">
      <w:pPr>
        <w:widowControl/>
        <w:suppressAutoHyphens w:val="0"/>
        <w:spacing w:before="0"/>
        <w:jc w:val="left"/>
        <w:textAlignment w:val="auto"/>
        <w:rPr>
          <w:lang w:eastAsia="fr-FR"/>
        </w:rPr>
      </w:pPr>
      <w:r>
        <w:rPr>
          <w:lang w:eastAsia="fr-FR"/>
        </w:rPr>
        <w:br w:type="page"/>
      </w:r>
    </w:p>
    <w:p w14:paraId="1946FED8" w14:textId="77777777" w:rsidR="008140DB" w:rsidRDefault="008140DB" w:rsidP="008140DB">
      <w:pPr>
        <w:jc w:val="both"/>
        <w:rPr>
          <w:lang w:eastAsia="fr-FR"/>
        </w:rPr>
      </w:pPr>
    </w:p>
    <w:p w14:paraId="4F6049F8" w14:textId="77777777" w:rsidR="00547437" w:rsidRPr="00D24776" w:rsidRDefault="00547437" w:rsidP="00547437">
      <w:pPr>
        <w:pStyle w:val="Titre1"/>
      </w:pPr>
      <w:bookmarkStart w:id="69" w:name="_Toc214011616"/>
      <w:bookmarkStart w:id="70" w:name="_Toc214011617"/>
      <w:bookmarkStart w:id="71" w:name="_Toc214011618"/>
      <w:bookmarkStart w:id="72" w:name="_Toc214011619"/>
      <w:bookmarkStart w:id="73" w:name="_Toc214012141"/>
      <w:bookmarkEnd w:id="69"/>
      <w:bookmarkEnd w:id="70"/>
      <w:bookmarkEnd w:id="71"/>
      <w:bookmarkEnd w:id="72"/>
      <w:r>
        <w:t>LITIGES ET LANGUES</w:t>
      </w:r>
      <w:bookmarkEnd w:id="73"/>
    </w:p>
    <w:p w14:paraId="3C029FB6" w14:textId="77777777" w:rsidR="00AD66C3" w:rsidRDefault="00AD66C3">
      <w:pPr>
        <w:jc w:val="both"/>
      </w:pPr>
    </w:p>
    <w:p w14:paraId="4BB5E32E" w14:textId="77777777" w:rsidR="00547437" w:rsidRPr="00042497" w:rsidRDefault="00547437" w:rsidP="00547437">
      <w:pPr>
        <w:pStyle w:val="Normal1"/>
        <w:ind w:firstLine="0"/>
        <w:rPr>
          <w:rFonts w:ascii="Arial" w:hAnsi="Arial" w:cs="Arial"/>
          <w:sz w:val="18"/>
          <w:szCs w:val="24"/>
        </w:rPr>
      </w:pPr>
      <w:r w:rsidRPr="00547437">
        <w:rPr>
          <w:rFonts w:ascii="Arial" w:hAnsi="Arial" w:cs="Arial"/>
          <w:sz w:val="18"/>
          <w:szCs w:val="24"/>
        </w:rPr>
        <w:t>En cas de litige, le droit français est seul applicable. Le tribu</w:t>
      </w:r>
      <w:r w:rsidR="00042497">
        <w:rPr>
          <w:rFonts w:ascii="Arial" w:hAnsi="Arial" w:cs="Arial"/>
          <w:sz w:val="18"/>
          <w:szCs w:val="24"/>
        </w:rPr>
        <w:t xml:space="preserve">nal administratif compétent </w:t>
      </w:r>
      <w:r w:rsidR="00901B53">
        <w:rPr>
          <w:rFonts w:ascii="Arial" w:hAnsi="Arial" w:cs="Arial"/>
          <w:sz w:val="18"/>
          <w:szCs w:val="24"/>
        </w:rPr>
        <w:t xml:space="preserve">est </w:t>
      </w:r>
      <w:r w:rsidR="00042497">
        <w:rPr>
          <w:rFonts w:ascii="Arial" w:hAnsi="Arial" w:cs="Arial"/>
          <w:sz w:val="18"/>
          <w:szCs w:val="24"/>
        </w:rPr>
        <w:t xml:space="preserve">celui de </w:t>
      </w:r>
      <w:r w:rsidR="00203B24">
        <w:rPr>
          <w:rFonts w:ascii="Arial" w:hAnsi="Arial" w:cs="Arial"/>
          <w:sz w:val="18"/>
          <w:szCs w:val="24"/>
        </w:rPr>
        <w:t>Bordeaux</w:t>
      </w:r>
      <w:r w:rsidR="00901B53">
        <w:rPr>
          <w:rFonts w:ascii="Arial" w:hAnsi="Arial" w:cs="Arial"/>
          <w:sz w:val="18"/>
          <w:szCs w:val="24"/>
        </w:rPr>
        <w:t>.</w:t>
      </w:r>
    </w:p>
    <w:p w14:paraId="1BD9424A" w14:textId="77777777" w:rsidR="00547437" w:rsidRPr="00547437" w:rsidRDefault="00547437" w:rsidP="00547437">
      <w:pPr>
        <w:pStyle w:val="Normal1"/>
        <w:rPr>
          <w:rFonts w:ascii="Arial" w:hAnsi="Arial" w:cs="Arial"/>
          <w:sz w:val="18"/>
          <w:szCs w:val="24"/>
        </w:rPr>
      </w:pPr>
    </w:p>
    <w:p w14:paraId="78D0DDE8" w14:textId="77777777" w:rsidR="00547437" w:rsidRPr="00547437" w:rsidRDefault="00547437" w:rsidP="00547437">
      <w:pPr>
        <w:pStyle w:val="Normal1"/>
        <w:ind w:firstLine="0"/>
        <w:rPr>
          <w:rFonts w:ascii="Arial" w:hAnsi="Arial" w:cs="Arial"/>
          <w:sz w:val="18"/>
          <w:szCs w:val="24"/>
        </w:rPr>
      </w:pPr>
      <w:r w:rsidRPr="00547437">
        <w:rPr>
          <w:rFonts w:ascii="Arial" w:hAnsi="Arial" w:cs="Arial"/>
          <w:sz w:val="18"/>
          <w:szCs w:val="24"/>
        </w:rPr>
        <w:t>Tous les documents, inscriptions sur matériel, correspondances, factures ou modes d’emploi doivent être rédigés en français.</w:t>
      </w:r>
    </w:p>
    <w:p w14:paraId="7FDE02FD" w14:textId="77777777" w:rsidR="00547437" w:rsidRPr="00547437" w:rsidRDefault="00547437" w:rsidP="00547437">
      <w:pPr>
        <w:pStyle w:val="Normal1"/>
        <w:rPr>
          <w:rFonts w:ascii="Arial" w:hAnsi="Arial" w:cs="Arial"/>
          <w:sz w:val="18"/>
          <w:szCs w:val="24"/>
        </w:rPr>
      </w:pPr>
    </w:p>
    <w:p w14:paraId="0325B1E7" w14:textId="77777777" w:rsidR="00547437" w:rsidRPr="00547437" w:rsidRDefault="00547437" w:rsidP="00547437">
      <w:pPr>
        <w:pStyle w:val="Normal1"/>
        <w:ind w:firstLine="0"/>
        <w:rPr>
          <w:rFonts w:ascii="Arial" w:hAnsi="Arial" w:cs="Arial"/>
          <w:sz w:val="18"/>
          <w:szCs w:val="24"/>
        </w:rPr>
      </w:pPr>
      <w:r w:rsidRPr="00547437">
        <w:rPr>
          <w:rFonts w:ascii="Arial" w:hAnsi="Arial" w:cs="Arial"/>
          <w:sz w:val="18"/>
          <w:szCs w:val="24"/>
        </w:rPr>
        <w:t>Si le titulaire est établi dans un autre pays de l’Union Européenne sans avoir d’établissement en France, il facturera ses prestations hors T.V.A. et aura droit à ce que l’administration lui communique un numéro d’identification fiscal.</w:t>
      </w:r>
    </w:p>
    <w:p w14:paraId="5826A67C" w14:textId="77777777" w:rsidR="00547437" w:rsidRDefault="00547437">
      <w:pPr>
        <w:jc w:val="both"/>
      </w:pPr>
    </w:p>
    <w:p w14:paraId="5DCDCC66" w14:textId="77777777" w:rsidR="00547437" w:rsidRDefault="00547437" w:rsidP="00547437">
      <w:pPr>
        <w:pStyle w:val="Titre1"/>
      </w:pPr>
      <w:bookmarkStart w:id="74" w:name="_Toc214012142"/>
      <w:r>
        <w:t>CLAUSES DIVERSES</w:t>
      </w:r>
      <w:bookmarkEnd w:id="74"/>
    </w:p>
    <w:p w14:paraId="3B273E5F" w14:textId="77777777" w:rsidR="00547437" w:rsidRDefault="00547437" w:rsidP="00547437">
      <w:pPr>
        <w:pStyle w:val="Corpsdetexte"/>
        <w:jc w:val="left"/>
      </w:pPr>
    </w:p>
    <w:p w14:paraId="6B9089C4" w14:textId="4AC32B89" w:rsidR="00547437" w:rsidRDefault="00547437" w:rsidP="00547437">
      <w:pPr>
        <w:pStyle w:val="Titre2"/>
      </w:pPr>
      <w:bookmarkStart w:id="75" w:name="_Toc368903235"/>
      <w:bookmarkStart w:id="76" w:name="_Toc214012143"/>
      <w:r>
        <w:t>Modification des installations</w:t>
      </w:r>
      <w:bookmarkEnd w:id="75"/>
      <w:bookmarkEnd w:id="76"/>
    </w:p>
    <w:p w14:paraId="23021A71" w14:textId="77777777" w:rsidR="00547437" w:rsidRDefault="00547437" w:rsidP="00547437">
      <w:pPr>
        <w:pStyle w:val="western"/>
        <w:spacing w:before="0"/>
        <w:jc w:val="both"/>
        <w:rPr>
          <w:rFonts w:ascii="Calibri" w:hAnsi="Calibri"/>
          <w:sz w:val="24"/>
          <w:szCs w:val="24"/>
        </w:rPr>
      </w:pPr>
    </w:p>
    <w:p w14:paraId="22BD2CCE" w14:textId="53E09992" w:rsidR="00547437" w:rsidRPr="00547437" w:rsidRDefault="00547437" w:rsidP="00547437">
      <w:pPr>
        <w:pStyle w:val="western"/>
        <w:spacing w:before="0"/>
        <w:jc w:val="both"/>
        <w:rPr>
          <w:sz w:val="18"/>
          <w:szCs w:val="24"/>
        </w:rPr>
      </w:pPr>
      <w:r w:rsidRPr="00547437">
        <w:rPr>
          <w:sz w:val="18"/>
          <w:szCs w:val="24"/>
        </w:rPr>
        <w:t>Le représentant du Pouvoir adjudicateur se réserve le droit de faire effectuer toute extension ou modification d’installation par le personnel ou l'entreprise qualifiée de son choix. Ils en avertissent le titulaire au moins 15 jours à l'avance.</w:t>
      </w:r>
    </w:p>
    <w:p w14:paraId="4E6CA6D0" w14:textId="569E17FB" w:rsidR="00547437" w:rsidRPr="00547437" w:rsidRDefault="00547437" w:rsidP="00547437">
      <w:pPr>
        <w:pStyle w:val="corps-de-texte-2-western"/>
        <w:spacing w:before="120" w:after="120"/>
        <w:ind w:left="0"/>
        <w:jc w:val="both"/>
        <w:rPr>
          <w:rFonts w:ascii="Arial" w:hAnsi="Arial" w:cs="Arial"/>
          <w:sz w:val="18"/>
          <w:szCs w:val="24"/>
        </w:rPr>
      </w:pPr>
      <w:r w:rsidRPr="00547437">
        <w:rPr>
          <w:rFonts w:ascii="Arial" w:hAnsi="Arial" w:cs="Arial"/>
          <w:sz w:val="18"/>
          <w:szCs w:val="24"/>
        </w:rPr>
        <w:t>Durant ce temps, le titulaire peut formuler d'éventuelles objections relatives à ces transformations. Il prend en charge les installations dès leur réception, à laquelle il doit participer.</w:t>
      </w:r>
    </w:p>
    <w:p w14:paraId="39485A72" w14:textId="707BEA81" w:rsidR="00547437" w:rsidRPr="00547437" w:rsidRDefault="00547437" w:rsidP="00547437">
      <w:pPr>
        <w:pStyle w:val="corps-de-texte-2-western"/>
        <w:spacing w:before="120" w:after="0"/>
        <w:ind w:left="0"/>
        <w:jc w:val="both"/>
        <w:rPr>
          <w:rFonts w:ascii="Arial" w:hAnsi="Arial" w:cs="Arial"/>
          <w:sz w:val="18"/>
          <w:szCs w:val="24"/>
        </w:rPr>
      </w:pPr>
      <w:r w:rsidRPr="00547437">
        <w:rPr>
          <w:rFonts w:ascii="Arial" w:hAnsi="Arial" w:cs="Arial"/>
          <w:sz w:val="18"/>
          <w:szCs w:val="24"/>
        </w:rPr>
        <w:t>Le titulaire ne peut effectuer aucune modification de son fait, sans l'accord écrit d</w:t>
      </w:r>
      <w:r w:rsidR="00B26EAD">
        <w:rPr>
          <w:rFonts w:ascii="Arial" w:hAnsi="Arial" w:cs="Arial"/>
          <w:sz w:val="18"/>
          <w:szCs w:val="24"/>
        </w:rPr>
        <w:t>u</w:t>
      </w:r>
      <w:r w:rsidRPr="00547437">
        <w:rPr>
          <w:rFonts w:ascii="Arial" w:hAnsi="Arial" w:cs="Arial"/>
          <w:sz w:val="18"/>
          <w:szCs w:val="24"/>
        </w:rPr>
        <w:t xml:space="preserve"> représentant du Pouvoir adjudicateur.</w:t>
      </w:r>
    </w:p>
    <w:p w14:paraId="27C29BEF" w14:textId="77777777" w:rsidR="00547437" w:rsidRPr="00547437" w:rsidRDefault="00547437" w:rsidP="00547437">
      <w:pPr>
        <w:pStyle w:val="corps-de-texte-2-western"/>
        <w:spacing w:before="120" w:after="0"/>
        <w:ind w:left="0"/>
        <w:jc w:val="both"/>
        <w:rPr>
          <w:rFonts w:ascii="Arial" w:hAnsi="Arial" w:cs="Arial"/>
          <w:sz w:val="18"/>
          <w:szCs w:val="24"/>
        </w:rPr>
      </w:pPr>
      <w:r w:rsidRPr="00547437">
        <w:rPr>
          <w:rFonts w:ascii="Arial" w:hAnsi="Arial" w:cs="Arial"/>
          <w:sz w:val="18"/>
          <w:szCs w:val="24"/>
        </w:rPr>
        <w:t>Le titulaire est tenu d’accepter les transformations ou améliorations des installations, la modification des caractéristiques, la modification des conditions de fonctionnement, la prise en charge ou l’abandon de matériels ou d’équipements, en cours d’exécution du marché.</w:t>
      </w:r>
    </w:p>
    <w:p w14:paraId="083E3CBD" w14:textId="56ACD13C" w:rsidR="00991FB3" w:rsidRPr="00547437" w:rsidRDefault="00547437" w:rsidP="00547437">
      <w:pPr>
        <w:pStyle w:val="corps-de-texte-2-western"/>
        <w:spacing w:before="240" w:after="120"/>
        <w:ind w:left="0"/>
        <w:jc w:val="both"/>
        <w:rPr>
          <w:rFonts w:ascii="Arial" w:hAnsi="Arial" w:cs="Arial"/>
          <w:sz w:val="18"/>
          <w:szCs w:val="24"/>
        </w:rPr>
      </w:pPr>
      <w:r w:rsidRPr="00547437">
        <w:rPr>
          <w:rFonts w:ascii="Arial" w:hAnsi="Arial" w:cs="Arial"/>
          <w:sz w:val="18"/>
          <w:szCs w:val="24"/>
        </w:rPr>
        <w:t>Toute extension ou modification de la consistance du marché fera l’objet d’un avenant.</w:t>
      </w:r>
    </w:p>
    <w:p w14:paraId="3DA9C7AC" w14:textId="0FCFF404" w:rsidR="00547437" w:rsidRDefault="00547437" w:rsidP="00547437">
      <w:pPr>
        <w:pStyle w:val="Titre2"/>
      </w:pPr>
      <w:bookmarkStart w:id="77" w:name="__RefHeading__165_77688426"/>
      <w:bookmarkStart w:id="78" w:name="_Toc368903236"/>
      <w:bookmarkStart w:id="79" w:name="_Toc214012144"/>
      <w:bookmarkEnd w:id="77"/>
      <w:r>
        <w:t>Plan de prévention</w:t>
      </w:r>
      <w:bookmarkEnd w:id="78"/>
      <w:bookmarkEnd w:id="79"/>
    </w:p>
    <w:p w14:paraId="355DEBA0" w14:textId="77777777" w:rsidR="00547437" w:rsidRDefault="00547437" w:rsidP="00547437">
      <w:pPr>
        <w:pStyle w:val="Corpsdetexte"/>
        <w:jc w:val="both"/>
      </w:pPr>
    </w:p>
    <w:p w14:paraId="6F25204E" w14:textId="213FDD51" w:rsidR="00547437" w:rsidRPr="00547437" w:rsidRDefault="00547437" w:rsidP="00547437">
      <w:pPr>
        <w:pStyle w:val="Corpsdetexte"/>
        <w:jc w:val="both"/>
      </w:pPr>
      <w:r w:rsidRPr="00547437">
        <w:t xml:space="preserve">Le prestataire établira dès le début de son </w:t>
      </w:r>
      <w:r w:rsidRPr="00B26EAD">
        <w:t xml:space="preserve">exploitation, </w:t>
      </w:r>
      <w:r w:rsidR="007510A1" w:rsidRPr="006E1663">
        <w:t>puis à chaque début d’année</w:t>
      </w:r>
      <w:r w:rsidR="007510A1" w:rsidRPr="00B26EAD">
        <w:t xml:space="preserve">, </w:t>
      </w:r>
      <w:r w:rsidRPr="00B26EAD">
        <w:t xml:space="preserve">un </w:t>
      </w:r>
      <w:r w:rsidRPr="00547437">
        <w:t xml:space="preserve">plan de prévention, selon le décret 92-158 du 20 février 1992, lié aux locaux de restauration et le </w:t>
      </w:r>
      <w:r w:rsidRPr="001A7199">
        <w:t>soumettra à l’approbation</w:t>
      </w:r>
      <w:r w:rsidR="001E7E8C" w:rsidRPr="001A7199">
        <w:t xml:space="preserve"> </w:t>
      </w:r>
      <w:r w:rsidR="001A7199" w:rsidRPr="001A7199">
        <w:t>du</w:t>
      </w:r>
      <w:r w:rsidR="001A7199">
        <w:t xml:space="preserve"> Président du Tribunal judiciaire de Bordeaux</w:t>
      </w:r>
      <w:r w:rsidR="001E7E8C">
        <w:t>.</w:t>
      </w:r>
      <w:r w:rsidRPr="001E7E8C">
        <w:t xml:space="preserve"> </w:t>
      </w:r>
    </w:p>
    <w:p w14:paraId="7E553F9A" w14:textId="77777777" w:rsidR="00547437" w:rsidRDefault="00547437" w:rsidP="00547437">
      <w:pPr>
        <w:pStyle w:val="Titre2"/>
      </w:pPr>
      <w:bookmarkStart w:id="80" w:name="__RefHeading__167_77688426"/>
      <w:bookmarkStart w:id="81" w:name="_Toc368903237"/>
      <w:bookmarkStart w:id="82" w:name="_Toc214012145"/>
      <w:bookmarkEnd w:id="80"/>
      <w:r>
        <w:t>Déclaration préalable d’activité</w:t>
      </w:r>
      <w:bookmarkEnd w:id="81"/>
      <w:bookmarkEnd w:id="82"/>
    </w:p>
    <w:p w14:paraId="2775ED1C" w14:textId="77777777" w:rsidR="00547437" w:rsidRDefault="00547437" w:rsidP="00547437">
      <w:pPr>
        <w:pStyle w:val="Corpsdetexte"/>
        <w:jc w:val="both"/>
        <w:rPr>
          <w:rFonts w:ascii="Calibri" w:hAnsi="Calibri"/>
        </w:rPr>
      </w:pPr>
    </w:p>
    <w:p w14:paraId="72160FE1" w14:textId="77777777" w:rsidR="00547437" w:rsidRPr="00547437" w:rsidRDefault="00547437" w:rsidP="00547437">
      <w:pPr>
        <w:pStyle w:val="Corpsdetexte"/>
        <w:jc w:val="both"/>
      </w:pPr>
      <w:r w:rsidRPr="00547437">
        <w:t xml:space="preserve">Conformément à la législation, le titulaire remplira le dossier de déclaration préalable d’activité. </w:t>
      </w:r>
    </w:p>
    <w:p w14:paraId="536C1A3B" w14:textId="77777777" w:rsidR="00547437" w:rsidRDefault="00547437" w:rsidP="00547437">
      <w:pPr>
        <w:pStyle w:val="Corpsdetexte"/>
        <w:jc w:val="both"/>
      </w:pPr>
      <w:r w:rsidRPr="00547437">
        <w:t>Il remettra une copie du r</w:t>
      </w:r>
      <w:r w:rsidR="00E378F3">
        <w:t>é</w:t>
      </w:r>
      <w:r w:rsidR="00873C53">
        <w:t xml:space="preserve">cépissé de cette déclaration </w:t>
      </w:r>
      <w:r w:rsidR="00873C53" w:rsidRPr="001A7199">
        <w:t xml:space="preserve">à </w:t>
      </w:r>
      <w:r w:rsidR="001E7E8C" w:rsidRPr="001A7199">
        <w:t>la personne publique.</w:t>
      </w:r>
      <w:r w:rsidR="001E7E8C">
        <w:t xml:space="preserve"> </w:t>
      </w:r>
    </w:p>
    <w:p w14:paraId="75372E0F" w14:textId="77777777" w:rsidR="00F37F88" w:rsidRDefault="00F37F88" w:rsidP="00547437">
      <w:pPr>
        <w:pStyle w:val="Corpsdetexte"/>
        <w:jc w:val="both"/>
      </w:pPr>
    </w:p>
    <w:p w14:paraId="60EEF37A" w14:textId="77777777" w:rsidR="008F5D03" w:rsidRDefault="008F5D03" w:rsidP="008F5D03">
      <w:pPr>
        <w:pStyle w:val="StyleTitre2Justifi1"/>
      </w:pPr>
      <w:bookmarkStart w:id="83" w:name="_Toc214012146"/>
      <w:r>
        <w:t>Autres obligations administratives</w:t>
      </w:r>
      <w:bookmarkEnd w:id="83"/>
    </w:p>
    <w:p w14:paraId="49FF7D3D" w14:textId="77777777" w:rsidR="008F5D03" w:rsidRDefault="008F5D03" w:rsidP="008F5D03">
      <w:pPr>
        <w:jc w:val="both"/>
      </w:pPr>
    </w:p>
    <w:p w14:paraId="697478E8" w14:textId="4C824953" w:rsidR="008F5D03" w:rsidRDefault="008F5D03" w:rsidP="008F5D03">
      <w:pPr>
        <w:jc w:val="both"/>
      </w:pPr>
      <w:r>
        <w:t xml:space="preserve">Le Titulaire est tenu de notifier sans délai au </w:t>
      </w:r>
      <w:r w:rsidR="00B26EAD">
        <w:t xml:space="preserve">représentant du </w:t>
      </w:r>
      <w:r>
        <w:t>pouvoir adjudicateur les modifications surv</w:t>
      </w:r>
      <w:r w:rsidR="00A956FB">
        <w:t>enant au cours de l'exécution du</w:t>
      </w:r>
      <w:r>
        <w:t xml:space="preserve"> </w:t>
      </w:r>
      <w:r w:rsidR="00A956FB">
        <w:t>marché</w:t>
      </w:r>
      <w:r w:rsidR="007510A1">
        <w:t>.</w:t>
      </w:r>
      <w:r w:rsidR="00A956FB">
        <w:t xml:space="preserve"> </w:t>
      </w:r>
      <w:r>
        <w:t xml:space="preserve">En cas de manquement, le </w:t>
      </w:r>
      <w:r w:rsidR="00B26EAD">
        <w:t xml:space="preserve">représentant du </w:t>
      </w:r>
      <w:r>
        <w:t xml:space="preserve">pouvoir adjudicateur ne saurait être tenu pour responsable des conséquences pouvant en découler, et notamment des retards de paiement. </w:t>
      </w:r>
    </w:p>
    <w:p w14:paraId="344F3DC4" w14:textId="77777777" w:rsidR="008F5D03" w:rsidRDefault="008F5D03" w:rsidP="008F5D03">
      <w:pPr>
        <w:jc w:val="both"/>
      </w:pPr>
    </w:p>
    <w:p w14:paraId="5F0147BE" w14:textId="77777777" w:rsidR="008F5D03" w:rsidRPr="00691E14" w:rsidRDefault="008F5D03" w:rsidP="008F5D03">
      <w:pPr>
        <w:jc w:val="both"/>
      </w:pPr>
      <w:r w:rsidRPr="00691E14">
        <w:t xml:space="preserve">Le </w:t>
      </w:r>
      <w:r>
        <w:t>Titulaire</w:t>
      </w:r>
      <w:r w:rsidRPr="00691E14">
        <w:t xml:space="preserve"> met à disposition tous les six mois, à partir de la notification, jusqu'à la fi</w:t>
      </w:r>
      <w:r w:rsidR="00A956FB">
        <w:t>n de l'exécution du</w:t>
      </w:r>
      <w:r w:rsidRPr="00691E14">
        <w:t xml:space="preserve"> </w:t>
      </w:r>
      <w:r w:rsidR="00A956FB">
        <w:t>marché</w:t>
      </w:r>
      <w:r w:rsidRPr="00691E14">
        <w:t>, les pièces prévues aux articles D.8222-5 ou D.8222-7 et D.8222-8 du code du travail.</w:t>
      </w:r>
    </w:p>
    <w:p w14:paraId="4F2A1F10" w14:textId="77777777" w:rsidR="008F5D03" w:rsidRDefault="008F5D03" w:rsidP="008F5D03">
      <w:pPr>
        <w:jc w:val="both"/>
      </w:pPr>
      <w:r w:rsidRPr="00691E14">
        <w:t xml:space="preserve">Ces documents sont transmis par le </w:t>
      </w:r>
      <w:r>
        <w:t xml:space="preserve">Titulaire </w:t>
      </w:r>
      <w:r w:rsidRPr="00691E14">
        <w:rPr>
          <w:b/>
        </w:rPr>
        <w:t>par voie électronique.</w:t>
      </w:r>
    </w:p>
    <w:p w14:paraId="1DF676E4" w14:textId="6A60B95F" w:rsidR="001D5DA8" w:rsidRDefault="005321F6" w:rsidP="005321F6">
      <w:pPr>
        <w:jc w:val="both"/>
      </w:pPr>
      <w:r w:rsidRPr="009612E4">
        <w:t xml:space="preserve">Le cas échéant, en application de l’article </w:t>
      </w:r>
      <w:r>
        <w:t>R2143-6 du code de la commande publique</w:t>
      </w:r>
      <w:r w:rsidRPr="009612E4">
        <w:t xml:space="preserve">, le </w:t>
      </w:r>
      <w:r>
        <w:t>Titulaire</w:t>
      </w:r>
      <w:r w:rsidRPr="009612E4">
        <w:t xml:space="preserve"> </w:t>
      </w:r>
      <w:r w:rsidR="00873C53">
        <w:t>du marché</w:t>
      </w:r>
      <w:r w:rsidRPr="009612E4">
        <w:t xml:space="preserve"> produit également les pièces prévues aux articles R. 1263-12, D. 8254-2 à D. 8254-5 du code du travail.</w:t>
      </w:r>
      <w:r>
        <w:t xml:space="preserve"> </w:t>
      </w:r>
    </w:p>
    <w:p w14:paraId="1BB451F2" w14:textId="77777777" w:rsidR="001D5DA8" w:rsidRDefault="001D5DA8">
      <w:pPr>
        <w:widowControl/>
        <w:suppressAutoHyphens w:val="0"/>
        <w:spacing w:before="0"/>
        <w:jc w:val="left"/>
        <w:textAlignment w:val="auto"/>
      </w:pPr>
      <w:r>
        <w:br w:type="page"/>
      </w:r>
    </w:p>
    <w:p w14:paraId="710BBD0E" w14:textId="77777777" w:rsidR="005321F6" w:rsidRDefault="005321F6" w:rsidP="005321F6">
      <w:pPr>
        <w:jc w:val="both"/>
      </w:pPr>
    </w:p>
    <w:p w14:paraId="133BC6A6" w14:textId="77777777" w:rsidR="008F5D03" w:rsidRDefault="008F5D03" w:rsidP="008F5D03">
      <w:pPr>
        <w:jc w:val="both"/>
      </w:pPr>
    </w:p>
    <w:p w14:paraId="77407C28" w14:textId="77777777" w:rsidR="0067098E" w:rsidRDefault="0067098E" w:rsidP="0067098E">
      <w:pPr>
        <w:pStyle w:val="StyleTitre2Justifi1"/>
      </w:pPr>
      <w:bookmarkStart w:id="84" w:name="_Toc214012147"/>
      <w:r w:rsidRPr="0067098E">
        <w:t>Suspension des prestations en cas de circonstances imprévisibles</w:t>
      </w:r>
      <w:bookmarkEnd w:id="84"/>
    </w:p>
    <w:p w14:paraId="7FE81106" w14:textId="77777777" w:rsidR="0067098E" w:rsidRDefault="0067098E" w:rsidP="008F5D03">
      <w:pPr>
        <w:jc w:val="both"/>
      </w:pPr>
    </w:p>
    <w:p w14:paraId="04E2152F" w14:textId="35C0D462" w:rsidR="0067098E" w:rsidRDefault="0067098E" w:rsidP="0067098E">
      <w:pPr>
        <w:jc w:val="both"/>
      </w:pPr>
      <w:r>
        <w:t xml:space="preserve">Conformément à l’article 24 du CCAG-FCS approuvé par arrêté du 30 mars 2021, 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w:t>
      </w:r>
      <w:r w:rsidR="00BD2DD7">
        <w:t>le représentant du pouvoir adjudicateur</w:t>
      </w:r>
      <w:r>
        <w:t xml:space="preserve">. Lorsque la suspension est demandée par le titulaire, </w:t>
      </w:r>
      <w:r w:rsidR="00BD2DD7">
        <w:t>le représentant du pouvoir adjudicateur</w:t>
      </w:r>
      <w:r>
        <w:t xml:space="preserve"> se prononce sur le bien-fondé de cette demande dans les meilleurs délais.</w:t>
      </w:r>
    </w:p>
    <w:p w14:paraId="7053653E" w14:textId="77777777" w:rsidR="0067098E" w:rsidRDefault="0067098E" w:rsidP="0067098E">
      <w:pPr>
        <w:spacing w:before="0"/>
        <w:jc w:val="both"/>
      </w:pPr>
    </w:p>
    <w:p w14:paraId="4A5FEC11" w14:textId="77777777" w:rsidR="0067098E" w:rsidRDefault="0067098E" w:rsidP="0067098E">
      <w:pPr>
        <w:jc w:val="both"/>
      </w:pPr>
      <w:r>
        <w:t>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et, le cas échéant, des modifications à apporter au marché et des modalités de répartition des surcoûts directement induits par ces événements.</w:t>
      </w:r>
    </w:p>
    <w:p w14:paraId="5CF01B6B" w14:textId="77777777" w:rsidR="0067098E" w:rsidRDefault="0067098E" w:rsidP="0067098E">
      <w:pPr>
        <w:jc w:val="both"/>
      </w:pPr>
      <w:r>
        <w:t>A défaut d’accord entre les parties, le titulaire est tenu, à l’issue de la suspension, de reprendre l’exécution des prestations dans les conditions prévues par le marché et le désaccord est réglé dans les conditions mentionnées à l’article 46 du CCAG-FCS.</w:t>
      </w:r>
    </w:p>
    <w:p w14:paraId="0258D082" w14:textId="77777777" w:rsidR="008F5D03" w:rsidRDefault="008F5D03" w:rsidP="008F5D03">
      <w:pPr>
        <w:jc w:val="both"/>
      </w:pPr>
    </w:p>
    <w:p w14:paraId="2443CFA3" w14:textId="77777777" w:rsidR="0067098E" w:rsidRDefault="0067098E" w:rsidP="0067098E">
      <w:pPr>
        <w:pStyle w:val="StyleTitre2Justifi1"/>
      </w:pPr>
      <w:bookmarkStart w:id="85" w:name="_Toc214012148"/>
      <w:r>
        <w:t>Clause de réexamen</w:t>
      </w:r>
      <w:bookmarkEnd w:id="85"/>
    </w:p>
    <w:p w14:paraId="588173D6" w14:textId="77777777" w:rsidR="0067098E" w:rsidRDefault="0067098E" w:rsidP="008F5D03">
      <w:pPr>
        <w:jc w:val="both"/>
      </w:pPr>
    </w:p>
    <w:p w14:paraId="7945BE7E" w14:textId="77777777" w:rsidR="0067098E" w:rsidRDefault="0067098E" w:rsidP="0067098E">
      <w:pPr>
        <w:jc w:val="both"/>
        <w:rPr>
          <w:rFonts w:ascii="Calibri" w:hAnsi="Calibri" w:cs="Calibri"/>
          <w:sz w:val="22"/>
          <w:szCs w:val="22"/>
          <w:lang w:eastAsia="en-US"/>
        </w:rPr>
      </w:pPr>
      <w:r>
        <w:t>En cas de circonstance que des parties diligentes ne pouvaient prévoir dans sa nature ou dans son ampleur et modifiant de manière significative les conditions d’exécution du marché, les parties examinent de bonne foi les conséquences, notamment financières, de cette circonstance.</w:t>
      </w:r>
    </w:p>
    <w:p w14:paraId="03A9DB3E" w14:textId="77777777" w:rsidR="0067098E" w:rsidRDefault="0067098E" w:rsidP="0067098E">
      <w:pPr>
        <w:jc w:val="both"/>
      </w:pPr>
      <w:r>
        <w:t>Le cas échéant, les parties conviennent, par avenant, des modalités de prise en charge, totale ou partielle, des surcoûts directement induits par cette circonstance sur la base de justificatifs fournis par le titulaire. Il est tenu compte, notamment :</w:t>
      </w:r>
    </w:p>
    <w:p w14:paraId="264C898E" w14:textId="77777777" w:rsidR="0067098E" w:rsidRDefault="0067098E" w:rsidP="0067098E">
      <w:pPr>
        <w:jc w:val="both"/>
      </w:pPr>
      <w:r>
        <w:t>– des surcoûts liés aux modifications d’exécution des prestations ;</w:t>
      </w:r>
    </w:p>
    <w:p w14:paraId="6145D09E" w14:textId="77777777" w:rsidR="0067098E" w:rsidRDefault="0067098E" w:rsidP="0067098E">
      <w:pPr>
        <w:jc w:val="both"/>
      </w:pPr>
      <w:r>
        <w:t>– des conséquences liées à la prolongation des délais d’exécution du marché.</w:t>
      </w:r>
    </w:p>
    <w:p w14:paraId="4E613AE7" w14:textId="46BE00F7" w:rsidR="0067098E" w:rsidRDefault="0067098E" w:rsidP="0067098E">
      <w:pPr>
        <w:jc w:val="both"/>
      </w:pPr>
      <w:r>
        <w:t>Le titulaire est tenu de demander, en temps utile, qu’il soit procédé à des constatations c</w:t>
      </w:r>
      <w:r w:rsidR="00BD2DD7">
        <w:t xml:space="preserve">ontradictoires pour permettre au représentant du pouvoir adjudicateur </w:t>
      </w:r>
      <w:r>
        <w:t>d’évaluer les moyens supplémentaires ef</w:t>
      </w:r>
      <w:r w:rsidR="00A14AC9">
        <w:t>fectivement mis en œuvre.</w:t>
      </w:r>
    </w:p>
    <w:p w14:paraId="031D9347" w14:textId="77777777" w:rsidR="0067098E" w:rsidRDefault="0067098E" w:rsidP="0067098E">
      <w:pPr>
        <w:jc w:val="both"/>
      </w:pPr>
      <w:r>
        <w:t>Sont exclues de cette évaluation, les augmentations de prix prises en compte dans les index ou indices utilisés</w:t>
      </w:r>
      <w:r w:rsidR="00A14AC9">
        <w:t xml:space="preserve"> </w:t>
      </w:r>
      <w:r>
        <w:t xml:space="preserve">pour la révision des prix du marché. </w:t>
      </w:r>
    </w:p>
    <w:p w14:paraId="20A7B8BA" w14:textId="3441BB74" w:rsidR="0067098E" w:rsidRDefault="0067098E" w:rsidP="0067098E">
      <w:pPr>
        <w:jc w:val="both"/>
      </w:pPr>
      <w:r>
        <w:t xml:space="preserve">Les surcoûts pris en charge par </w:t>
      </w:r>
      <w:r w:rsidR="00BD2DD7">
        <w:t>le représentant du pouvoir adjudicateur</w:t>
      </w:r>
      <w:r>
        <w:t xml:space="preserve"> peuvent faire l’objet d’une avance dans les conditions fixées par les documents particuliers du marché ou dans l’avenant conclu en application du présent article.</w:t>
      </w:r>
    </w:p>
    <w:p w14:paraId="5D66784F" w14:textId="77777777" w:rsidR="0067098E" w:rsidRDefault="0067098E" w:rsidP="0067098E">
      <w:pPr>
        <w:jc w:val="both"/>
      </w:pPr>
    </w:p>
    <w:p w14:paraId="3F225D25" w14:textId="77777777" w:rsidR="008F5D03" w:rsidRDefault="008F5D03" w:rsidP="008F5D03">
      <w:pPr>
        <w:pStyle w:val="StyleTitre2Justifi1"/>
      </w:pPr>
      <w:bookmarkStart w:id="86" w:name="_Toc214012149"/>
      <w:r>
        <w:t>Résiliation</w:t>
      </w:r>
      <w:bookmarkEnd w:id="86"/>
    </w:p>
    <w:p w14:paraId="245C243E" w14:textId="77777777" w:rsidR="008F5D03" w:rsidRDefault="008F5D03" w:rsidP="008F5D03">
      <w:pPr>
        <w:jc w:val="both"/>
      </w:pPr>
    </w:p>
    <w:p w14:paraId="4DEF8D68" w14:textId="77777777" w:rsidR="00200DAC" w:rsidRDefault="008F5D03" w:rsidP="00866E14">
      <w:pPr>
        <w:jc w:val="both"/>
      </w:pPr>
      <w:r>
        <w:t>Le marché est résilié conformément aux dispositions du CCAG</w:t>
      </w:r>
      <w:r w:rsidR="005E0961">
        <w:t>-FCS</w:t>
      </w:r>
      <w:r>
        <w:t xml:space="preserve">. </w:t>
      </w:r>
    </w:p>
    <w:p w14:paraId="7DE72328" w14:textId="193EF3C2" w:rsidR="008F5D03" w:rsidRDefault="008F5D03" w:rsidP="00866E14">
      <w:pPr>
        <w:jc w:val="both"/>
      </w:pPr>
      <w:r w:rsidRPr="00D24776">
        <w:t xml:space="preserve">En cas d’infractions aux articles </w:t>
      </w:r>
      <w:r>
        <w:t xml:space="preserve">du </w:t>
      </w:r>
      <w:r w:rsidR="00BD2DD7">
        <w:t>p</w:t>
      </w:r>
      <w:r>
        <w:t>résent marché</w:t>
      </w:r>
      <w:r w:rsidRPr="00D24776">
        <w:t>, l’administration peut résilier c</w:t>
      </w:r>
      <w:r>
        <w:t>elui</w:t>
      </w:r>
      <w:r w:rsidRPr="00D24776">
        <w:t xml:space="preserve">-ci sans indemnité pour </w:t>
      </w:r>
      <w:r w:rsidR="00866E14">
        <w:t>l</w:t>
      </w:r>
      <w:r w:rsidRPr="00D24776">
        <w:t>e titulaire, après l’avoir invité à présenter ses observations dans un délai d’un mois par échanges de courriers expédiés par lettre recommandée avec accusé de réception.</w:t>
      </w:r>
    </w:p>
    <w:p w14:paraId="273C9E0F" w14:textId="77777777" w:rsidR="008F5D03" w:rsidRDefault="008F5D03" w:rsidP="00866E14">
      <w:pPr>
        <w:jc w:val="both"/>
      </w:pPr>
      <w:r>
        <w:t xml:space="preserve">En application des articles R2196-8, R2196-10 à R2196-12 du code de la commande publique, après signature du marché, en cas d'inexactitude des documents et des renseignements ou de refus de produire les pièces prévues aux articles D8222-5 ou D8222-7 et D8222-8 du code du travail, </w:t>
      </w:r>
      <w:r w:rsidR="00956530">
        <w:t>le marché</w:t>
      </w:r>
      <w:r>
        <w:t xml:space="preserve"> sera résilié, après mise en demeure restée infructueuse, aux torts du Titulaire selon les dispositions du CCAG fournitures et services.</w:t>
      </w:r>
    </w:p>
    <w:p w14:paraId="5B8867E9" w14:textId="77777777" w:rsidR="008F5D03" w:rsidRDefault="008F5D03" w:rsidP="008F5D03">
      <w:pPr>
        <w:jc w:val="both"/>
      </w:pPr>
    </w:p>
    <w:p w14:paraId="1B0733E8" w14:textId="77777777" w:rsidR="008F5D03" w:rsidRDefault="008F5D03" w:rsidP="008F5D03">
      <w:pPr>
        <w:pStyle w:val="StyleTitre2Justifi1"/>
      </w:pPr>
      <w:bookmarkStart w:id="87" w:name="_Toc214012150"/>
      <w:r>
        <w:t>Exécution aux frais et risques du Titulaire</w:t>
      </w:r>
      <w:bookmarkEnd w:id="87"/>
    </w:p>
    <w:p w14:paraId="7E5F1216" w14:textId="77777777" w:rsidR="008F5D03" w:rsidRDefault="008F5D03" w:rsidP="008F5D03">
      <w:pPr>
        <w:jc w:val="both"/>
      </w:pPr>
    </w:p>
    <w:p w14:paraId="303484FD" w14:textId="2B7AF72A" w:rsidR="005E0961" w:rsidRPr="00D24776" w:rsidRDefault="00200DAC" w:rsidP="005E0961">
      <w:pPr>
        <w:ind w:right="567"/>
        <w:jc w:val="both"/>
      </w:pPr>
      <w:r w:rsidRPr="00200DAC">
        <w:t xml:space="preserve">En cas de grève de son personnel, le titulaire doit assurer pour la première journée un service minimum et pour les jours suivants la totalité de sa prestation contractuelle. En cas de prolongation de cette grève, les parties conviennent des dispositions à prendre. Si cette situation devait se renouveler au cours de l’exécution du présent marché, le client se réserve le droit de dénoncer le marché dans les conditions de l’article « résiliation ». </w:t>
      </w:r>
      <w:r w:rsidR="005E0961" w:rsidRPr="00D24776">
        <w:t xml:space="preserve">En cas d’impossibilité pour le prestataire d’exécuter les prestations </w:t>
      </w:r>
      <w:r w:rsidR="005E0961" w:rsidRPr="001A7199">
        <w:t xml:space="preserve">dues, </w:t>
      </w:r>
      <w:r w:rsidR="001E7E8C" w:rsidRPr="001A7199">
        <w:t xml:space="preserve">la personne publique </w:t>
      </w:r>
      <w:r w:rsidR="005E0961" w:rsidRPr="001A7199">
        <w:t>y</w:t>
      </w:r>
      <w:r w:rsidR="005E0961" w:rsidRPr="00D24776">
        <w:t xml:space="preserve"> pourvoira par tous les moyens qu’elle jugera utiles aux frais, risques du titulaire défaillant, conformément à l’article 36 du CCAG-FCS.</w:t>
      </w:r>
    </w:p>
    <w:p w14:paraId="69DE99B3" w14:textId="77777777" w:rsidR="005E0961" w:rsidRDefault="005E0961" w:rsidP="005E0961">
      <w:pPr>
        <w:jc w:val="both"/>
      </w:pPr>
      <w:r w:rsidRPr="00D24776">
        <w:t>Les sommes dues à ce titre seront recouvrées par l’</w:t>
      </w:r>
      <w:r w:rsidR="00E378F3">
        <w:t>administration</w:t>
      </w:r>
      <w:r w:rsidRPr="00D24776">
        <w:t xml:space="preserve"> par tous moyens de droit.</w:t>
      </w:r>
    </w:p>
    <w:p w14:paraId="1BBB6649" w14:textId="77777777" w:rsidR="008F5D03" w:rsidRDefault="008F5D03" w:rsidP="00547437">
      <w:pPr>
        <w:pStyle w:val="Corpsdetexte"/>
        <w:jc w:val="both"/>
      </w:pPr>
    </w:p>
    <w:p w14:paraId="7F4FB477" w14:textId="77777777" w:rsidR="00547437" w:rsidRDefault="00547437" w:rsidP="00547437">
      <w:pPr>
        <w:pStyle w:val="StyleTitre2Justifi1"/>
      </w:pPr>
      <w:bookmarkStart w:id="88" w:name="_Toc214012151"/>
      <w:r>
        <w:t>Sous-traitance</w:t>
      </w:r>
      <w:bookmarkEnd w:id="88"/>
    </w:p>
    <w:p w14:paraId="2FCB310B" w14:textId="77777777" w:rsidR="00547437" w:rsidRDefault="00547437" w:rsidP="00547437">
      <w:pPr>
        <w:jc w:val="both"/>
      </w:pPr>
    </w:p>
    <w:p w14:paraId="2125378F" w14:textId="77777777" w:rsidR="00547437" w:rsidRDefault="00547437" w:rsidP="00547437">
      <w:pPr>
        <w:jc w:val="both"/>
      </w:pPr>
      <w:r>
        <w:t>L'acceptation des sous</w:t>
      </w:r>
      <w:r w:rsidR="00E378F3">
        <w:t>-</w:t>
      </w:r>
      <w:r>
        <w:t>traitants et l'agrément de leurs conditions de paiement sont soumis aux dispositions légales et réglementaires en vigueur.</w:t>
      </w:r>
    </w:p>
    <w:p w14:paraId="2BD12425" w14:textId="77777777" w:rsidR="00547437" w:rsidRDefault="00547437" w:rsidP="00547437">
      <w:pPr>
        <w:jc w:val="both"/>
      </w:pPr>
      <w:r>
        <w:t>La sous-traitance totale des prestations est interdite.</w:t>
      </w:r>
    </w:p>
    <w:p w14:paraId="116465F4" w14:textId="77777777" w:rsidR="00BD2DD7" w:rsidRDefault="00BD2DD7" w:rsidP="00547437">
      <w:pPr>
        <w:jc w:val="both"/>
      </w:pPr>
    </w:p>
    <w:p w14:paraId="53A7F231" w14:textId="6FE98357" w:rsidR="00547437" w:rsidRDefault="00547437" w:rsidP="00547437">
      <w:pPr>
        <w:jc w:val="both"/>
      </w:pPr>
      <w:r>
        <w:t xml:space="preserve">Afin d'obtenir l'acceptation et l'agrément du </w:t>
      </w:r>
      <w:r w:rsidR="00B26EAD">
        <w:t xml:space="preserve">représentant du </w:t>
      </w:r>
      <w:r>
        <w:t>pouvoir adjudicateur, le Titulaire doit présenter son sous-traitant par le biais de l'acte spécial de sous-traitance.</w:t>
      </w:r>
    </w:p>
    <w:p w14:paraId="6D03369D" w14:textId="77777777" w:rsidR="00547437" w:rsidRDefault="00547437" w:rsidP="00547437">
      <w:pPr>
        <w:jc w:val="both"/>
      </w:pPr>
      <w:r>
        <w:t>Cet acte mentionne : la nature des prestations sous-traitées envisagées, le nom, la raison ou la dénomination sociale et l'adresse du sous-traitant, le montant maximum des sommes à verser par paiement direct au sous-traitant, les conditions de paiement prévues et le cas échéant les modalités de variation de prix, les capacités financières et professionnelles du sous-traitant.</w:t>
      </w:r>
    </w:p>
    <w:p w14:paraId="2F5305B2" w14:textId="0BCB833C" w:rsidR="00547437" w:rsidRDefault="00547437" w:rsidP="00547437">
      <w:pPr>
        <w:jc w:val="both"/>
      </w:pPr>
      <w:r>
        <w:t>Le</w:t>
      </w:r>
      <w:r w:rsidR="00B26EAD">
        <w:t xml:space="preserve"> représentant du</w:t>
      </w:r>
      <w:r>
        <w:t xml:space="preserve"> pouvoir adjudicateur dispose de 21 jours à compter de la remise de l’acte spécial de sous-traitance et, le cas échéant, de la remise de l'exemplaire unique pour nantissement (ou du certificat de cessibilité) pour rejeter la demande d'acceptation du sous-traitant et d'agrément des conditions de paiement.</w:t>
      </w:r>
    </w:p>
    <w:p w14:paraId="1F0E3D6E" w14:textId="77777777" w:rsidR="00547437" w:rsidRPr="00547437" w:rsidRDefault="00547437" w:rsidP="00547437">
      <w:pPr>
        <w:pStyle w:val="Corpsdetexte"/>
        <w:jc w:val="both"/>
      </w:pPr>
    </w:p>
    <w:p w14:paraId="00576E8B" w14:textId="77777777" w:rsidR="00740BD5" w:rsidRDefault="00740BD5" w:rsidP="00FC1390">
      <w:pPr>
        <w:pStyle w:val="Titre1"/>
        <w:pBdr>
          <w:bottom w:val="single" w:sz="8" w:space="1" w:color="C0C0C0"/>
        </w:pBdr>
        <w:jc w:val="both"/>
      </w:pPr>
      <w:bookmarkStart w:id="89" w:name="__RefHeading__169_77688426"/>
      <w:bookmarkStart w:id="90" w:name="_Toc214012152"/>
      <w:bookmarkEnd w:id="89"/>
      <w:r>
        <w:t>DEROGATIONS</w:t>
      </w:r>
      <w:bookmarkEnd w:id="90"/>
    </w:p>
    <w:p w14:paraId="35388C36" w14:textId="77777777" w:rsidR="008730C9" w:rsidRDefault="008730C9" w:rsidP="007B5A56">
      <w:pPr>
        <w:pStyle w:val="Corpsdetexte"/>
        <w:jc w:val="both"/>
      </w:pPr>
    </w:p>
    <w:p w14:paraId="5567B28F" w14:textId="2768D78F" w:rsidR="00873C53" w:rsidRDefault="008B0477" w:rsidP="00873C53">
      <w:pPr>
        <w:jc w:val="both"/>
      </w:pPr>
      <w:r>
        <w:t>L’article 1</w:t>
      </w:r>
      <w:r w:rsidR="001D5DA8">
        <w:t>8</w:t>
      </w:r>
      <w:r>
        <w:t xml:space="preserve"> déroge à l’article 14 du CCAG-FCS. </w:t>
      </w:r>
      <w:r w:rsidR="004A579C" w:rsidRPr="00956530">
        <w:t xml:space="preserve">Le présent </w:t>
      </w:r>
      <w:r w:rsidR="00956530" w:rsidRPr="00956530">
        <w:t>marché</w:t>
      </w:r>
      <w:r w:rsidR="004A579C" w:rsidRPr="00956530">
        <w:t xml:space="preserve"> prévaut</w:t>
      </w:r>
      <w:r w:rsidR="004A579C" w:rsidRPr="006B67EE">
        <w:t xml:space="preserve"> sur </w:t>
      </w:r>
      <w:r w:rsidR="003245ED">
        <w:t>toutes les dispositions du CCAG-</w:t>
      </w:r>
      <w:r w:rsidR="00873C53">
        <w:t>FCS qui lui seraient contraires.</w:t>
      </w:r>
    </w:p>
    <w:p w14:paraId="0639EFFE" w14:textId="77777777" w:rsidR="00873C53" w:rsidRDefault="00873C53" w:rsidP="00873C53">
      <w:pPr>
        <w:jc w:val="both"/>
      </w:pPr>
    </w:p>
    <w:p w14:paraId="01F1991B" w14:textId="77777777" w:rsidR="00873C53" w:rsidRDefault="00873C53" w:rsidP="00873C53">
      <w:pPr>
        <w:jc w:val="both"/>
      </w:pPr>
    </w:p>
    <w:p w14:paraId="2C8B3FC1" w14:textId="77777777" w:rsidR="00873C53" w:rsidRDefault="00873C53" w:rsidP="00873C53">
      <w:pPr>
        <w:jc w:val="both"/>
      </w:pPr>
    </w:p>
    <w:p w14:paraId="7519A9A0" w14:textId="77777777" w:rsidR="00873C53" w:rsidRDefault="00873C53" w:rsidP="00873C53">
      <w:pPr>
        <w:jc w:val="both"/>
      </w:pPr>
    </w:p>
    <w:p w14:paraId="748D6026" w14:textId="77777777" w:rsidR="00873C53" w:rsidRDefault="00873C53" w:rsidP="00873C53">
      <w:pPr>
        <w:jc w:val="both"/>
      </w:pPr>
    </w:p>
    <w:p w14:paraId="6EAE89EA" w14:textId="77777777" w:rsidR="00873C53" w:rsidRDefault="00873C53" w:rsidP="00873C53">
      <w:pPr>
        <w:jc w:val="both"/>
      </w:pPr>
      <w:r>
        <w:t>Fait en un seul original</w:t>
      </w:r>
    </w:p>
    <w:p w14:paraId="38EDB671" w14:textId="77777777" w:rsidR="00873C53" w:rsidRDefault="00873C53" w:rsidP="00873C53">
      <w:pPr>
        <w:jc w:val="both"/>
      </w:pPr>
    </w:p>
    <w:p w14:paraId="127CDE34" w14:textId="77777777" w:rsidR="00873C53" w:rsidRDefault="00873C53" w:rsidP="00873C53">
      <w:pPr>
        <w:jc w:val="both"/>
      </w:pPr>
      <w:r>
        <w:t>A ....................................</w:t>
      </w:r>
      <w:r>
        <w:tab/>
      </w:r>
      <w:r>
        <w:tab/>
      </w:r>
    </w:p>
    <w:p w14:paraId="5B651980" w14:textId="77777777" w:rsidR="00873C53" w:rsidRDefault="00873C53" w:rsidP="00873C53">
      <w:pPr>
        <w:jc w:val="both"/>
      </w:pPr>
      <w:r>
        <w:t>Le ...................................</w:t>
      </w:r>
      <w:r>
        <w:tab/>
      </w:r>
    </w:p>
    <w:p w14:paraId="50902E92" w14:textId="77777777" w:rsidR="00873C53" w:rsidRDefault="00873C53" w:rsidP="00873C53">
      <w:pPr>
        <w:jc w:val="both"/>
      </w:pPr>
    </w:p>
    <w:p w14:paraId="46578688" w14:textId="77777777" w:rsidR="00873C53" w:rsidRDefault="00873C53" w:rsidP="00873C53">
      <w:pPr>
        <w:jc w:val="both"/>
      </w:pPr>
      <w:r>
        <w:t>Signature du contractant &amp; cachet de la société</w:t>
      </w:r>
    </w:p>
    <w:p w14:paraId="26D0F409" w14:textId="77777777" w:rsidR="00873C53" w:rsidRDefault="00873C53" w:rsidP="00873C53">
      <w:pPr>
        <w:jc w:val="both"/>
      </w:pPr>
    </w:p>
    <w:p w14:paraId="392ED4F0" w14:textId="77777777" w:rsidR="00873C53" w:rsidRDefault="00873C53">
      <w:pPr>
        <w:jc w:val="both"/>
      </w:pPr>
    </w:p>
    <w:p w14:paraId="54ABC298" w14:textId="30FA9647" w:rsidR="001D5DA8" w:rsidRDefault="001D5DA8">
      <w:pPr>
        <w:widowControl/>
        <w:suppressAutoHyphens w:val="0"/>
        <w:spacing w:before="0"/>
        <w:jc w:val="left"/>
        <w:textAlignment w:val="auto"/>
      </w:pPr>
      <w:r>
        <w:br w:type="page"/>
      </w:r>
    </w:p>
    <w:tbl>
      <w:tblPr>
        <w:tblW w:w="9616" w:type="dxa"/>
        <w:tblInd w:w="70" w:type="dxa"/>
        <w:tblLayout w:type="fixed"/>
        <w:tblCellMar>
          <w:left w:w="70" w:type="dxa"/>
          <w:right w:w="70" w:type="dxa"/>
        </w:tblCellMar>
        <w:tblLook w:val="0000" w:firstRow="0" w:lastRow="0" w:firstColumn="0" w:lastColumn="0" w:noHBand="0" w:noVBand="0"/>
      </w:tblPr>
      <w:tblGrid>
        <w:gridCol w:w="9616"/>
      </w:tblGrid>
      <w:tr w:rsidR="00740BD5" w14:paraId="00CC945A" w14:textId="77777777" w:rsidTr="00A14AC9">
        <w:tc>
          <w:tcPr>
            <w:tcW w:w="9616" w:type="dxa"/>
            <w:tcBorders>
              <w:top w:val="single" w:sz="4" w:space="0" w:color="000000"/>
              <w:left w:val="single" w:sz="4" w:space="0" w:color="000000"/>
              <w:bottom w:val="single" w:sz="4" w:space="0" w:color="000000"/>
              <w:right w:val="single" w:sz="4" w:space="0" w:color="000000"/>
            </w:tcBorders>
            <w:shd w:val="clear" w:color="auto" w:fill="66CCFF"/>
          </w:tcPr>
          <w:p w14:paraId="1B755F0F" w14:textId="77777777" w:rsidR="00740BD5" w:rsidRDefault="00740BD5">
            <w:pPr>
              <w:jc w:val="both"/>
            </w:pPr>
            <w:r>
              <w:t>REPONSE DE LA PERSONNE PUBLIQUE</w:t>
            </w:r>
          </w:p>
        </w:tc>
      </w:tr>
    </w:tbl>
    <w:p w14:paraId="4363E243" w14:textId="77777777" w:rsidR="00740BD5" w:rsidRDefault="00740BD5">
      <w:pPr>
        <w:jc w:val="both"/>
      </w:pPr>
    </w:p>
    <w:tbl>
      <w:tblPr>
        <w:tblW w:w="0" w:type="auto"/>
        <w:tblInd w:w="70" w:type="dxa"/>
        <w:tblLayout w:type="fixed"/>
        <w:tblCellMar>
          <w:left w:w="70" w:type="dxa"/>
          <w:right w:w="70" w:type="dxa"/>
        </w:tblCellMar>
        <w:tblLook w:val="0000" w:firstRow="0" w:lastRow="0" w:firstColumn="0" w:lastColumn="0" w:noHBand="0" w:noVBand="0"/>
      </w:tblPr>
      <w:tblGrid>
        <w:gridCol w:w="1307"/>
        <w:gridCol w:w="2759"/>
        <w:gridCol w:w="726"/>
        <w:gridCol w:w="4213"/>
        <w:gridCol w:w="611"/>
        <w:gridCol w:w="9"/>
      </w:tblGrid>
      <w:tr w:rsidR="00740BD5" w14:paraId="1FAAEF05" w14:textId="77777777">
        <w:trPr>
          <w:trHeight w:val="451"/>
        </w:trPr>
        <w:tc>
          <w:tcPr>
            <w:tcW w:w="9625" w:type="dxa"/>
            <w:gridSpan w:val="6"/>
            <w:tcBorders>
              <w:top w:val="single" w:sz="4" w:space="0" w:color="000000"/>
              <w:left w:val="single" w:sz="4" w:space="0" w:color="000000"/>
              <w:right w:val="single" w:sz="4" w:space="0" w:color="000000"/>
            </w:tcBorders>
            <w:shd w:val="clear" w:color="auto" w:fill="auto"/>
          </w:tcPr>
          <w:p w14:paraId="69EC0C90" w14:textId="77777777" w:rsidR="00740BD5" w:rsidRDefault="00740BD5">
            <w:pPr>
              <w:jc w:val="both"/>
            </w:pPr>
            <w:proofErr w:type="gramStart"/>
            <w:r>
              <w:t>cadre</w:t>
            </w:r>
            <w:proofErr w:type="gramEnd"/>
            <w:r>
              <w:t xml:space="preserve"> réservé au contrôle BUDGETAIRE :</w:t>
            </w:r>
          </w:p>
        </w:tc>
      </w:tr>
      <w:tr w:rsidR="00740BD5" w14:paraId="31311253" w14:textId="77777777">
        <w:trPr>
          <w:trHeight w:val="269"/>
        </w:trPr>
        <w:tc>
          <w:tcPr>
            <w:tcW w:w="1307" w:type="dxa"/>
            <w:tcBorders>
              <w:left w:val="single" w:sz="4" w:space="0" w:color="000000"/>
            </w:tcBorders>
            <w:shd w:val="clear" w:color="auto" w:fill="auto"/>
          </w:tcPr>
          <w:p w14:paraId="7BA04C35" w14:textId="77777777" w:rsidR="00740BD5" w:rsidRDefault="00740BD5">
            <w:pPr>
              <w:pStyle w:val="En-tte"/>
              <w:jc w:val="both"/>
            </w:pPr>
            <w:r>
              <w:t>A</w:t>
            </w:r>
          </w:p>
        </w:tc>
        <w:tc>
          <w:tcPr>
            <w:tcW w:w="2759" w:type="dxa"/>
            <w:tcBorders>
              <w:bottom w:val="single" w:sz="4" w:space="0" w:color="000000"/>
            </w:tcBorders>
            <w:shd w:val="clear" w:color="auto" w:fill="auto"/>
          </w:tcPr>
          <w:p w14:paraId="4F9892B3" w14:textId="77777777" w:rsidR="00740BD5" w:rsidRDefault="00740BD5">
            <w:pPr>
              <w:pStyle w:val="En-tte"/>
              <w:snapToGrid w:val="0"/>
              <w:jc w:val="both"/>
            </w:pPr>
          </w:p>
        </w:tc>
        <w:tc>
          <w:tcPr>
            <w:tcW w:w="726" w:type="dxa"/>
            <w:shd w:val="clear" w:color="auto" w:fill="auto"/>
          </w:tcPr>
          <w:p w14:paraId="2B40CA33" w14:textId="77777777" w:rsidR="00740BD5" w:rsidRDefault="00740BD5">
            <w:pPr>
              <w:pStyle w:val="En-tte"/>
              <w:jc w:val="both"/>
            </w:pPr>
            <w:proofErr w:type="gramStart"/>
            <w:r>
              <w:t>le</w:t>
            </w:r>
            <w:proofErr w:type="gramEnd"/>
          </w:p>
        </w:tc>
        <w:tc>
          <w:tcPr>
            <w:tcW w:w="4213" w:type="dxa"/>
            <w:tcBorders>
              <w:bottom w:val="single" w:sz="4" w:space="0" w:color="000000"/>
            </w:tcBorders>
            <w:shd w:val="clear" w:color="auto" w:fill="auto"/>
          </w:tcPr>
          <w:p w14:paraId="6F99D2F4" w14:textId="77777777" w:rsidR="00740BD5" w:rsidRDefault="00740BD5">
            <w:pPr>
              <w:pStyle w:val="En-tte"/>
              <w:snapToGrid w:val="0"/>
              <w:jc w:val="both"/>
            </w:pPr>
          </w:p>
        </w:tc>
        <w:tc>
          <w:tcPr>
            <w:tcW w:w="620" w:type="dxa"/>
            <w:gridSpan w:val="2"/>
            <w:tcBorders>
              <w:right w:val="single" w:sz="4" w:space="0" w:color="000000"/>
            </w:tcBorders>
            <w:shd w:val="clear" w:color="auto" w:fill="auto"/>
          </w:tcPr>
          <w:p w14:paraId="7B3EBEF7" w14:textId="77777777" w:rsidR="00740BD5" w:rsidRDefault="00740BD5">
            <w:pPr>
              <w:pStyle w:val="En-tte"/>
              <w:snapToGrid w:val="0"/>
              <w:jc w:val="both"/>
            </w:pPr>
          </w:p>
        </w:tc>
      </w:tr>
      <w:tr w:rsidR="00740BD5" w14:paraId="7CCD0026" w14:textId="77777777">
        <w:trPr>
          <w:trHeight w:val="372"/>
        </w:trPr>
        <w:tc>
          <w:tcPr>
            <w:tcW w:w="9625" w:type="dxa"/>
            <w:gridSpan w:val="6"/>
            <w:tcBorders>
              <w:left w:val="single" w:sz="4" w:space="0" w:color="000000"/>
              <w:right w:val="single" w:sz="4" w:space="0" w:color="000000"/>
            </w:tcBorders>
            <w:shd w:val="clear" w:color="auto" w:fill="auto"/>
          </w:tcPr>
          <w:p w14:paraId="4298D916" w14:textId="77777777" w:rsidR="00740BD5" w:rsidRDefault="00740BD5">
            <w:pPr>
              <w:pStyle w:val="En-tte"/>
              <w:snapToGrid w:val="0"/>
              <w:jc w:val="both"/>
            </w:pPr>
          </w:p>
        </w:tc>
      </w:tr>
      <w:tr w:rsidR="00740BD5" w14:paraId="6AA849D6" w14:textId="77777777">
        <w:trPr>
          <w:gridAfter w:val="1"/>
          <w:wAfter w:w="9" w:type="dxa"/>
          <w:trHeight w:val="1068"/>
        </w:trPr>
        <w:tc>
          <w:tcPr>
            <w:tcW w:w="1307" w:type="dxa"/>
            <w:tcBorders>
              <w:left w:val="single" w:sz="4" w:space="0" w:color="000000"/>
            </w:tcBorders>
            <w:shd w:val="clear" w:color="auto" w:fill="auto"/>
          </w:tcPr>
          <w:p w14:paraId="5F8BA5DE" w14:textId="77777777" w:rsidR="00740BD5" w:rsidRDefault="00740BD5">
            <w:pPr>
              <w:pStyle w:val="En-tte"/>
              <w:snapToGrid w:val="0"/>
              <w:jc w:val="both"/>
            </w:pPr>
          </w:p>
          <w:p w14:paraId="0B671D6D" w14:textId="77777777" w:rsidR="00740BD5" w:rsidRDefault="00740BD5">
            <w:pPr>
              <w:pStyle w:val="En-tte"/>
              <w:jc w:val="both"/>
            </w:pPr>
          </w:p>
          <w:p w14:paraId="0DE0A808" w14:textId="77777777" w:rsidR="00740BD5" w:rsidRDefault="00740BD5">
            <w:pPr>
              <w:pStyle w:val="En-tte"/>
              <w:jc w:val="both"/>
            </w:pPr>
          </w:p>
          <w:p w14:paraId="7E9AEEAE" w14:textId="77777777" w:rsidR="00740BD5" w:rsidRDefault="00740BD5">
            <w:pPr>
              <w:pStyle w:val="En-tte"/>
              <w:jc w:val="both"/>
            </w:pPr>
          </w:p>
        </w:tc>
        <w:tc>
          <w:tcPr>
            <w:tcW w:w="7698" w:type="dxa"/>
            <w:gridSpan w:val="3"/>
            <w:tcBorders>
              <w:top w:val="single" w:sz="4" w:space="0" w:color="000000"/>
              <w:left w:val="single" w:sz="4" w:space="0" w:color="000000"/>
              <w:bottom w:val="single" w:sz="4" w:space="0" w:color="000000"/>
            </w:tcBorders>
            <w:shd w:val="clear" w:color="auto" w:fill="auto"/>
          </w:tcPr>
          <w:p w14:paraId="18C376C2" w14:textId="77777777" w:rsidR="00740BD5" w:rsidRDefault="00740BD5">
            <w:pPr>
              <w:jc w:val="both"/>
            </w:pPr>
            <w:r>
              <w:t>Visa ou avis du Contrôle Budgétaire</w:t>
            </w:r>
          </w:p>
          <w:p w14:paraId="1DAFB989" w14:textId="77777777" w:rsidR="00740BD5" w:rsidRDefault="00740BD5">
            <w:pPr>
              <w:jc w:val="both"/>
            </w:pPr>
          </w:p>
          <w:p w14:paraId="796D7410" w14:textId="77777777" w:rsidR="00740BD5" w:rsidRDefault="00740BD5">
            <w:pPr>
              <w:jc w:val="both"/>
            </w:pPr>
          </w:p>
        </w:tc>
        <w:tc>
          <w:tcPr>
            <w:tcW w:w="611" w:type="dxa"/>
            <w:tcBorders>
              <w:left w:val="single" w:sz="4" w:space="0" w:color="000000"/>
              <w:right w:val="single" w:sz="4" w:space="0" w:color="000000"/>
            </w:tcBorders>
            <w:shd w:val="clear" w:color="auto" w:fill="auto"/>
          </w:tcPr>
          <w:p w14:paraId="770A8BF6" w14:textId="77777777" w:rsidR="00740BD5" w:rsidRDefault="00740BD5">
            <w:pPr>
              <w:pStyle w:val="En-tte"/>
              <w:snapToGrid w:val="0"/>
              <w:jc w:val="both"/>
            </w:pPr>
          </w:p>
        </w:tc>
      </w:tr>
    </w:tbl>
    <w:p w14:paraId="55257F1E" w14:textId="77777777" w:rsidR="00740BD5" w:rsidRDefault="00740BD5">
      <w:pPr>
        <w:jc w:val="both"/>
      </w:pPr>
    </w:p>
    <w:tbl>
      <w:tblPr>
        <w:tblW w:w="9616" w:type="dxa"/>
        <w:tblInd w:w="70" w:type="dxa"/>
        <w:tblLayout w:type="fixed"/>
        <w:tblCellMar>
          <w:left w:w="70" w:type="dxa"/>
          <w:right w:w="70" w:type="dxa"/>
        </w:tblCellMar>
        <w:tblLook w:val="0000" w:firstRow="0" w:lastRow="0" w:firstColumn="0" w:lastColumn="0" w:noHBand="0" w:noVBand="0"/>
      </w:tblPr>
      <w:tblGrid>
        <w:gridCol w:w="1318"/>
        <w:gridCol w:w="2782"/>
        <w:gridCol w:w="732"/>
        <w:gridCol w:w="4248"/>
        <w:gridCol w:w="536"/>
      </w:tblGrid>
      <w:tr w:rsidR="00740BD5" w14:paraId="06809DDA" w14:textId="77777777" w:rsidTr="00A14AC9">
        <w:trPr>
          <w:trHeight w:val="868"/>
        </w:trPr>
        <w:tc>
          <w:tcPr>
            <w:tcW w:w="9616" w:type="dxa"/>
            <w:gridSpan w:val="5"/>
            <w:tcBorders>
              <w:top w:val="single" w:sz="4" w:space="0" w:color="000000"/>
              <w:left w:val="single" w:sz="4" w:space="0" w:color="000000"/>
              <w:right w:val="single" w:sz="4" w:space="0" w:color="000000"/>
            </w:tcBorders>
            <w:shd w:val="clear" w:color="auto" w:fill="auto"/>
          </w:tcPr>
          <w:p w14:paraId="1A8A7CB7" w14:textId="77777777" w:rsidR="00740BD5" w:rsidRDefault="00740BD5">
            <w:pPr>
              <w:jc w:val="both"/>
              <w:rPr>
                <w:kern w:val="1"/>
              </w:rPr>
            </w:pPr>
            <w:proofErr w:type="gramStart"/>
            <w:r>
              <w:t>cadre</w:t>
            </w:r>
            <w:proofErr w:type="gramEnd"/>
            <w:r>
              <w:t xml:space="preserve"> réservé au représentant du POUVOIR ADJUDICATEUR :</w:t>
            </w:r>
          </w:p>
          <w:p w14:paraId="4DDF31A6" w14:textId="77777777" w:rsidR="00740BD5" w:rsidRDefault="00740BD5" w:rsidP="00D71843">
            <w:pPr>
              <w:jc w:val="both"/>
            </w:pPr>
            <w:r>
              <w:rPr>
                <w:kern w:val="1"/>
              </w:rPr>
              <w:t xml:space="preserve">Est retenue la présente offre pour valoir </w:t>
            </w:r>
            <w:r w:rsidR="00D71843">
              <w:rPr>
                <w:kern w:val="1"/>
              </w:rPr>
              <w:t>marché</w:t>
            </w:r>
          </w:p>
        </w:tc>
      </w:tr>
      <w:tr w:rsidR="00740BD5" w14:paraId="1BF6B9BD" w14:textId="77777777" w:rsidTr="00A14AC9">
        <w:trPr>
          <w:trHeight w:val="352"/>
        </w:trPr>
        <w:tc>
          <w:tcPr>
            <w:tcW w:w="1318" w:type="dxa"/>
            <w:tcBorders>
              <w:left w:val="single" w:sz="4" w:space="0" w:color="000000"/>
            </w:tcBorders>
            <w:shd w:val="clear" w:color="auto" w:fill="auto"/>
          </w:tcPr>
          <w:p w14:paraId="0F3460EE" w14:textId="77777777" w:rsidR="00740BD5" w:rsidRDefault="00740BD5">
            <w:pPr>
              <w:pStyle w:val="En-tte"/>
              <w:jc w:val="both"/>
            </w:pPr>
            <w:r>
              <w:t>A</w:t>
            </w:r>
          </w:p>
        </w:tc>
        <w:tc>
          <w:tcPr>
            <w:tcW w:w="2782" w:type="dxa"/>
            <w:tcBorders>
              <w:bottom w:val="single" w:sz="4" w:space="0" w:color="000000"/>
            </w:tcBorders>
            <w:shd w:val="clear" w:color="auto" w:fill="auto"/>
          </w:tcPr>
          <w:p w14:paraId="67774ECB" w14:textId="77777777" w:rsidR="00740BD5" w:rsidRDefault="00740BD5">
            <w:pPr>
              <w:pStyle w:val="En-tte"/>
              <w:snapToGrid w:val="0"/>
              <w:jc w:val="both"/>
            </w:pPr>
          </w:p>
        </w:tc>
        <w:tc>
          <w:tcPr>
            <w:tcW w:w="732" w:type="dxa"/>
            <w:shd w:val="clear" w:color="auto" w:fill="auto"/>
          </w:tcPr>
          <w:p w14:paraId="6716B4C2" w14:textId="77777777" w:rsidR="00740BD5" w:rsidRDefault="00740BD5">
            <w:pPr>
              <w:pStyle w:val="En-tte"/>
              <w:jc w:val="both"/>
            </w:pPr>
            <w:r>
              <w:t>le</w:t>
            </w:r>
          </w:p>
        </w:tc>
        <w:tc>
          <w:tcPr>
            <w:tcW w:w="4248" w:type="dxa"/>
            <w:tcBorders>
              <w:bottom w:val="single" w:sz="4" w:space="0" w:color="000000"/>
            </w:tcBorders>
            <w:shd w:val="clear" w:color="auto" w:fill="auto"/>
          </w:tcPr>
          <w:p w14:paraId="6D216FB5" w14:textId="77777777" w:rsidR="00740BD5" w:rsidRDefault="00740BD5">
            <w:pPr>
              <w:pStyle w:val="En-tte"/>
              <w:snapToGrid w:val="0"/>
              <w:jc w:val="both"/>
            </w:pPr>
          </w:p>
        </w:tc>
        <w:tc>
          <w:tcPr>
            <w:tcW w:w="536" w:type="dxa"/>
            <w:tcBorders>
              <w:right w:val="single" w:sz="4" w:space="0" w:color="000000"/>
            </w:tcBorders>
            <w:shd w:val="clear" w:color="auto" w:fill="auto"/>
          </w:tcPr>
          <w:p w14:paraId="36C76EE9" w14:textId="77777777" w:rsidR="00740BD5" w:rsidRDefault="00740BD5">
            <w:pPr>
              <w:pStyle w:val="En-tte"/>
              <w:snapToGrid w:val="0"/>
              <w:jc w:val="both"/>
            </w:pPr>
          </w:p>
        </w:tc>
      </w:tr>
      <w:tr w:rsidR="00740BD5" w14:paraId="31FE6154" w14:textId="77777777" w:rsidTr="00A14AC9">
        <w:trPr>
          <w:trHeight w:val="241"/>
        </w:trPr>
        <w:tc>
          <w:tcPr>
            <w:tcW w:w="9616" w:type="dxa"/>
            <w:gridSpan w:val="5"/>
            <w:tcBorders>
              <w:left w:val="single" w:sz="4" w:space="0" w:color="000000"/>
              <w:right w:val="single" w:sz="4" w:space="0" w:color="000000"/>
            </w:tcBorders>
            <w:shd w:val="clear" w:color="auto" w:fill="auto"/>
          </w:tcPr>
          <w:p w14:paraId="63403A03" w14:textId="77777777" w:rsidR="00740BD5" w:rsidRDefault="00740BD5">
            <w:pPr>
              <w:pStyle w:val="En-tte"/>
              <w:snapToGrid w:val="0"/>
              <w:jc w:val="both"/>
            </w:pPr>
          </w:p>
        </w:tc>
      </w:tr>
      <w:tr w:rsidR="00740BD5" w14:paraId="1709B26F" w14:textId="77777777" w:rsidTr="00B26EAD">
        <w:trPr>
          <w:trHeight w:val="2571"/>
        </w:trPr>
        <w:tc>
          <w:tcPr>
            <w:tcW w:w="1318" w:type="dxa"/>
            <w:tcBorders>
              <w:left w:val="single" w:sz="4" w:space="0" w:color="000000"/>
              <w:bottom w:val="single" w:sz="4" w:space="0" w:color="auto"/>
            </w:tcBorders>
            <w:shd w:val="clear" w:color="auto" w:fill="auto"/>
          </w:tcPr>
          <w:p w14:paraId="06E89E00" w14:textId="77777777" w:rsidR="00740BD5" w:rsidRDefault="00740BD5">
            <w:pPr>
              <w:pStyle w:val="En-tte"/>
              <w:snapToGrid w:val="0"/>
              <w:jc w:val="both"/>
            </w:pPr>
          </w:p>
          <w:p w14:paraId="2502083F" w14:textId="77777777" w:rsidR="00740BD5" w:rsidRDefault="00740BD5">
            <w:pPr>
              <w:pStyle w:val="En-tte"/>
              <w:jc w:val="both"/>
            </w:pPr>
          </w:p>
        </w:tc>
        <w:tc>
          <w:tcPr>
            <w:tcW w:w="7762" w:type="dxa"/>
            <w:gridSpan w:val="3"/>
            <w:tcBorders>
              <w:top w:val="single" w:sz="4" w:space="0" w:color="000000"/>
              <w:left w:val="single" w:sz="4" w:space="0" w:color="000000"/>
              <w:bottom w:val="single" w:sz="4" w:space="0" w:color="auto"/>
            </w:tcBorders>
            <w:shd w:val="clear" w:color="auto" w:fill="auto"/>
          </w:tcPr>
          <w:p w14:paraId="5A030CBC" w14:textId="77777777" w:rsidR="00740BD5" w:rsidRDefault="00740BD5">
            <w:pPr>
              <w:snapToGrid w:val="0"/>
              <w:jc w:val="both"/>
            </w:pPr>
          </w:p>
          <w:p w14:paraId="420C7CD0" w14:textId="77777777" w:rsidR="00740BD5" w:rsidRDefault="00740BD5">
            <w:pPr>
              <w:jc w:val="both"/>
            </w:pPr>
            <w:r>
              <w:t>Signature du représentant du pouvoir adjudicateur</w:t>
            </w:r>
          </w:p>
        </w:tc>
        <w:tc>
          <w:tcPr>
            <w:tcW w:w="536" w:type="dxa"/>
            <w:tcBorders>
              <w:left w:val="single" w:sz="4" w:space="0" w:color="000000"/>
              <w:bottom w:val="single" w:sz="4" w:space="0" w:color="auto"/>
              <w:right w:val="single" w:sz="4" w:space="0" w:color="000000"/>
            </w:tcBorders>
            <w:shd w:val="clear" w:color="auto" w:fill="auto"/>
          </w:tcPr>
          <w:p w14:paraId="741CFC58" w14:textId="77777777" w:rsidR="00740BD5" w:rsidRDefault="00740BD5">
            <w:pPr>
              <w:pStyle w:val="En-tte"/>
              <w:snapToGrid w:val="0"/>
              <w:jc w:val="both"/>
            </w:pPr>
          </w:p>
        </w:tc>
      </w:tr>
    </w:tbl>
    <w:p w14:paraId="6A0F068B" w14:textId="77777777" w:rsidR="00740BD5" w:rsidRDefault="00740BD5">
      <w:pPr>
        <w:jc w:val="both"/>
      </w:pPr>
    </w:p>
    <w:tbl>
      <w:tblPr>
        <w:tblW w:w="0" w:type="auto"/>
        <w:tblInd w:w="70" w:type="dxa"/>
        <w:tblLayout w:type="fixed"/>
        <w:tblCellMar>
          <w:left w:w="70" w:type="dxa"/>
          <w:right w:w="70" w:type="dxa"/>
        </w:tblCellMar>
        <w:tblLook w:val="0000" w:firstRow="0" w:lastRow="0" w:firstColumn="0" w:lastColumn="0" w:noHBand="0" w:noVBand="0"/>
      </w:tblPr>
      <w:tblGrid>
        <w:gridCol w:w="9616"/>
      </w:tblGrid>
      <w:tr w:rsidR="00740BD5" w14:paraId="4E29F7FD" w14:textId="77777777">
        <w:tc>
          <w:tcPr>
            <w:tcW w:w="9616" w:type="dxa"/>
            <w:tcBorders>
              <w:top w:val="single" w:sz="4" w:space="0" w:color="000000"/>
              <w:left w:val="single" w:sz="4" w:space="0" w:color="000000"/>
              <w:bottom w:val="single" w:sz="4" w:space="0" w:color="000000"/>
              <w:right w:val="single" w:sz="4" w:space="0" w:color="000000"/>
            </w:tcBorders>
            <w:shd w:val="clear" w:color="auto" w:fill="66CCFF"/>
          </w:tcPr>
          <w:p w14:paraId="5D7AE181" w14:textId="77777777" w:rsidR="00740BD5" w:rsidRDefault="003A4181" w:rsidP="00D71843">
            <w:pPr>
              <w:jc w:val="both"/>
            </w:pPr>
            <w:r>
              <w:t>N</w:t>
            </w:r>
            <w:r w:rsidR="00740BD5">
              <w:t xml:space="preserve">otification </w:t>
            </w:r>
            <w:r w:rsidR="00D71843">
              <w:t>du marché</w:t>
            </w:r>
            <w:r w:rsidR="00740BD5">
              <w:t xml:space="preserve"> au </w:t>
            </w:r>
            <w:r w:rsidR="00DF35AE">
              <w:t>Titulaire</w:t>
            </w:r>
          </w:p>
        </w:tc>
      </w:tr>
    </w:tbl>
    <w:p w14:paraId="3B1B94DB" w14:textId="77777777" w:rsidR="00740BD5" w:rsidRDefault="00740BD5">
      <w:pPr>
        <w:jc w:val="both"/>
      </w:pPr>
      <w:r>
        <w:tab/>
      </w:r>
    </w:p>
    <w:tbl>
      <w:tblPr>
        <w:tblW w:w="0" w:type="auto"/>
        <w:tblInd w:w="70" w:type="dxa"/>
        <w:tblLayout w:type="fixed"/>
        <w:tblCellMar>
          <w:left w:w="70" w:type="dxa"/>
          <w:right w:w="70" w:type="dxa"/>
        </w:tblCellMar>
        <w:tblLook w:val="0000" w:firstRow="0" w:lastRow="0" w:firstColumn="0" w:lastColumn="0" w:noHBand="0" w:noVBand="0"/>
      </w:tblPr>
      <w:tblGrid>
        <w:gridCol w:w="9616"/>
      </w:tblGrid>
      <w:tr w:rsidR="00740BD5" w14:paraId="4D1E3760" w14:textId="77777777">
        <w:tc>
          <w:tcPr>
            <w:tcW w:w="9616" w:type="dxa"/>
            <w:tcBorders>
              <w:top w:val="single" w:sz="4" w:space="0" w:color="000000"/>
              <w:left w:val="single" w:sz="4" w:space="0" w:color="000000"/>
              <w:bottom w:val="single" w:sz="4" w:space="0" w:color="000000"/>
              <w:right w:val="single" w:sz="4" w:space="0" w:color="000000"/>
            </w:tcBorders>
            <w:shd w:val="clear" w:color="auto" w:fill="auto"/>
          </w:tcPr>
          <w:p w14:paraId="2C2A5746" w14:textId="77777777" w:rsidR="00740BD5" w:rsidRDefault="00740BD5">
            <w:pPr>
              <w:jc w:val="both"/>
            </w:pPr>
            <w:r>
              <w:t xml:space="preserve">La notification </w:t>
            </w:r>
            <w:r w:rsidRPr="00956530">
              <w:t xml:space="preserve">transforme le projet </w:t>
            </w:r>
            <w:r w:rsidR="00956530" w:rsidRPr="00956530">
              <w:t>de marché en marché</w:t>
            </w:r>
            <w:r w:rsidR="00956530">
              <w:t xml:space="preserve"> </w:t>
            </w:r>
            <w:r>
              <w:t xml:space="preserve">comportant un représentant du pouvoir adjudicateur et un </w:t>
            </w:r>
            <w:r w:rsidR="006974AF">
              <w:t>t</w:t>
            </w:r>
            <w:r>
              <w:t xml:space="preserve">itulaire. Elle consiste en la remise d’une </w:t>
            </w:r>
            <w:r w:rsidRPr="00956530">
              <w:t xml:space="preserve">copie </w:t>
            </w:r>
            <w:r w:rsidR="00956530" w:rsidRPr="00956530">
              <w:t xml:space="preserve">du marché </w:t>
            </w:r>
            <w:r w:rsidRPr="00956530">
              <w:t>certifiée</w:t>
            </w:r>
            <w:r>
              <w:t xml:space="preserve"> conforme à l’original. </w:t>
            </w:r>
          </w:p>
          <w:p w14:paraId="6F62D75E" w14:textId="77777777" w:rsidR="00740BD5" w:rsidRDefault="00740BD5">
            <w:pPr>
              <w:jc w:val="both"/>
            </w:pPr>
            <w:r>
              <w:t xml:space="preserve">Cette remise peut être opérée par lettre recommandée avec accusé de réception. Dans ce cas, coller, ci-dessous, l’avis de réception postal daté et signé par le </w:t>
            </w:r>
            <w:r w:rsidR="00DF35AE">
              <w:t>Titulaire</w:t>
            </w:r>
            <w:r>
              <w:t xml:space="preserve">. </w:t>
            </w:r>
          </w:p>
          <w:p w14:paraId="3DED212B" w14:textId="77777777" w:rsidR="00740BD5" w:rsidRDefault="00740BD5">
            <w:pPr>
              <w:jc w:val="both"/>
            </w:pPr>
            <w:r>
              <w:t xml:space="preserve">En cas de remise contre récépissé, le </w:t>
            </w:r>
            <w:r w:rsidR="00DF35AE">
              <w:t>Titulaire</w:t>
            </w:r>
            <w:r>
              <w:t xml:space="preserve"> signe la formule ci-dessous.</w:t>
            </w:r>
          </w:p>
        </w:tc>
      </w:tr>
    </w:tbl>
    <w:p w14:paraId="1B3F4607" w14:textId="77777777" w:rsidR="00740BD5" w:rsidRDefault="00740BD5">
      <w:pPr>
        <w:jc w:val="both"/>
      </w:pPr>
    </w:p>
    <w:tbl>
      <w:tblPr>
        <w:tblW w:w="0" w:type="auto"/>
        <w:tblInd w:w="70" w:type="dxa"/>
        <w:tblLayout w:type="fixed"/>
        <w:tblCellMar>
          <w:left w:w="70" w:type="dxa"/>
          <w:right w:w="70" w:type="dxa"/>
        </w:tblCellMar>
        <w:tblLook w:val="0000" w:firstRow="0" w:lastRow="0" w:firstColumn="0" w:lastColumn="0" w:noHBand="0" w:noVBand="0"/>
      </w:tblPr>
      <w:tblGrid>
        <w:gridCol w:w="1276"/>
        <w:gridCol w:w="2693"/>
        <w:gridCol w:w="709"/>
        <w:gridCol w:w="4111"/>
        <w:gridCol w:w="827"/>
      </w:tblGrid>
      <w:tr w:rsidR="00740BD5" w14:paraId="37B520E7" w14:textId="77777777">
        <w:tc>
          <w:tcPr>
            <w:tcW w:w="9616" w:type="dxa"/>
            <w:gridSpan w:val="5"/>
            <w:tcBorders>
              <w:top w:val="single" w:sz="4" w:space="0" w:color="000000"/>
              <w:left w:val="single" w:sz="4" w:space="0" w:color="000000"/>
              <w:right w:val="single" w:sz="4" w:space="0" w:color="000000"/>
            </w:tcBorders>
            <w:shd w:val="clear" w:color="auto" w:fill="auto"/>
          </w:tcPr>
          <w:p w14:paraId="656E4073" w14:textId="77777777" w:rsidR="00740BD5" w:rsidRDefault="00740BD5">
            <w:pPr>
              <w:jc w:val="both"/>
            </w:pPr>
            <w:r>
              <w:t xml:space="preserve">Le </w:t>
            </w:r>
            <w:r w:rsidR="00DF35AE">
              <w:t>Titulaire</w:t>
            </w:r>
            <w:r>
              <w:t xml:space="preserve"> certifie avoir, ce jour,</w:t>
            </w:r>
          </w:p>
          <w:p w14:paraId="51AB67AC" w14:textId="77777777" w:rsidR="00740BD5" w:rsidRDefault="00740BD5" w:rsidP="00956530">
            <w:pPr>
              <w:jc w:val="both"/>
            </w:pPr>
            <w:r>
              <w:t>reçu à titre de notification, une copie certifiée conforme du présent</w:t>
            </w:r>
            <w:r w:rsidR="00956530">
              <w:t xml:space="preserve"> marché</w:t>
            </w:r>
            <w:r>
              <w:t>.</w:t>
            </w:r>
          </w:p>
        </w:tc>
      </w:tr>
      <w:tr w:rsidR="00740BD5" w14:paraId="332BBFD6" w14:textId="77777777" w:rsidTr="00B26EAD">
        <w:trPr>
          <w:trHeight w:val="675"/>
        </w:trPr>
        <w:tc>
          <w:tcPr>
            <w:tcW w:w="1276" w:type="dxa"/>
            <w:tcBorders>
              <w:left w:val="single" w:sz="4" w:space="0" w:color="000000"/>
            </w:tcBorders>
            <w:shd w:val="clear" w:color="auto" w:fill="auto"/>
          </w:tcPr>
          <w:p w14:paraId="3ABC1B94" w14:textId="77777777" w:rsidR="00740BD5" w:rsidRDefault="00740BD5">
            <w:pPr>
              <w:pStyle w:val="En-tte"/>
              <w:jc w:val="both"/>
            </w:pPr>
            <w:r>
              <w:t>A</w:t>
            </w:r>
          </w:p>
        </w:tc>
        <w:tc>
          <w:tcPr>
            <w:tcW w:w="2693" w:type="dxa"/>
            <w:tcBorders>
              <w:bottom w:val="single" w:sz="4" w:space="0" w:color="000000"/>
            </w:tcBorders>
            <w:shd w:val="clear" w:color="auto" w:fill="auto"/>
          </w:tcPr>
          <w:p w14:paraId="5D7AD88D" w14:textId="77777777" w:rsidR="00740BD5" w:rsidRDefault="00740BD5">
            <w:pPr>
              <w:pStyle w:val="En-tte"/>
              <w:snapToGrid w:val="0"/>
              <w:jc w:val="both"/>
            </w:pPr>
          </w:p>
        </w:tc>
        <w:tc>
          <w:tcPr>
            <w:tcW w:w="709" w:type="dxa"/>
            <w:shd w:val="clear" w:color="auto" w:fill="auto"/>
          </w:tcPr>
          <w:p w14:paraId="4CD2869E" w14:textId="77777777" w:rsidR="00740BD5" w:rsidRDefault="00740BD5">
            <w:pPr>
              <w:pStyle w:val="En-tte"/>
              <w:jc w:val="both"/>
            </w:pPr>
            <w:r>
              <w:t>le</w:t>
            </w:r>
          </w:p>
        </w:tc>
        <w:tc>
          <w:tcPr>
            <w:tcW w:w="4111" w:type="dxa"/>
            <w:tcBorders>
              <w:bottom w:val="single" w:sz="4" w:space="0" w:color="000000"/>
            </w:tcBorders>
            <w:shd w:val="clear" w:color="auto" w:fill="auto"/>
          </w:tcPr>
          <w:p w14:paraId="43833CBB" w14:textId="77777777" w:rsidR="00740BD5" w:rsidRDefault="00740BD5">
            <w:pPr>
              <w:pStyle w:val="En-tte"/>
              <w:snapToGrid w:val="0"/>
              <w:jc w:val="both"/>
            </w:pPr>
          </w:p>
        </w:tc>
        <w:tc>
          <w:tcPr>
            <w:tcW w:w="827" w:type="dxa"/>
            <w:tcBorders>
              <w:right w:val="single" w:sz="4" w:space="0" w:color="000000"/>
            </w:tcBorders>
            <w:shd w:val="clear" w:color="auto" w:fill="auto"/>
          </w:tcPr>
          <w:p w14:paraId="1CBDA9E7" w14:textId="77777777" w:rsidR="00740BD5" w:rsidRDefault="00740BD5">
            <w:pPr>
              <w:pStyle w:val="En-tte"/>
              <w:snapToGrid w:val="0"/>
              <w:jc w:val="both"/>
            </w:pPr>
          </w:p>
        </w:tc>
      </w:tr>
      <w:tr w:rsidR="00740BD5" w14:paraId="5B066B00" w14:textId="77777777" w:rsidTr="00B26EAD">
        <w:trPr>
          <w:trHeight w:val="2956"/>
        </w:trPr>
        <w:tc>
          <w:tcPr>
            <w:tcW w:w="1276" w:type="dxa"/>
            <w:tcBorders>
              <w:left w:val="single" w:sz="4" w:space="0" w:color="000000"/>
              <w:bottom w:val="single" w:sz="4" w:space="0" w:color="000000"/>
            </w:tcBorders>
            <w:shd w:val="clear" w:color="auto" w:fill="auto"/>
          </w:tcPr>
          <w:p w14:paraId="306B4212" w14:textId="77777777" w:rsidR="00740BD5" w:rsidRDefault="00740BD5">
            <w:pPr>
              <w:pStyle w:val="En-tte"/>
              <w:snapToGrid w:val="0"/>
              <w:jc w:val="both"/>
            </w:pPr>
          </w:p>
          <w:p w14:paraId="1DD27167" w14:textId="77777777" w:rsidR="00740BD5" w:rsidRDefault="00740BD5">
            <w:pPr>
              <w:pStyle w:val="En-tte"/>
              <w:jc w:val="both"/>
            </w:pPr>
          </w:p>
          <w:p w14:paraId="2D552D1F" w14:textId="77777777" w:rsidR="00740BD5" w:rsidRDefault="00740BD5">
            <w:pPr>
              <w:pStyle w:val="En-tte"/>
              <w:jc w:val="both"/>
            </w:pPr>
          </w:p>
          <w:p w14:paraId="37B0DAA6" w14:textId="77777777" w:rsidR="00740BD5" w:rsidRDefault="00740BD5">
            <w:pPr>
              <w:pStyle w:val="En-tte"/>
              <w:jc w:val="both"/>
            </w:pPr>
          </w:p>
        </w:tc>
        <w:tc>
          <w:tcPr>
            <w:tcW w:w="7513" w:type="dxa"/>
            <w:gridSpan w:val="3"/>
            <w:tcBorders>
              <w:top w:val="single" w:sz="4" w:space="0" w:color="000000"/>
              <w:left w:val="single" w:sz="4" w:space="0" w:color="000000"/>
              <w:bottom w:val="single" w:sz="4" w:space="0" w:color="000000"/>
            </w:tcBorders>
            <w:shd w:val="clear" w:color="auto" w:fill="auto"/>
          </w:tcPr>
          <w:p w14:paraId="16C0EAB9" w14:textId="77777777" w:rsidR="00740BD5" w:rsidRDefault="00740BD5" w:rsidP="00A14AC9">
            <w:pPr>
              <w:jc w:val="both"/>
            </w:pPr>
            <w:r>
              <w:t xml:space="preserve">Signature du représentant du </w:t>
            </w:r>
            <w:r w:rsidR="00DF35AE">
              <w:t>Titulaire</w:t>
            </w:r>
            <w:r>
              <w:t xml:space="preserve"> et cachet de l’entreprise</w:t>
            </w:r>
          </w:p>
        </w:tc>
        <w:tc>
          <w:tcPr>
            <w:tcW w:w="827" w:type="dxa"/>
            <w:tcBorders>
              <w:left w:val="single" w:sz="4" w:space="0" w:color="000000"/>
              <w:bottom w:val="single" w:sz="4" w:space="0" w:color="000000"/>
              <w:right w:val="single" w:sz="4" w:space="0" w:color="000000"/>
            </w:tcBorders>
            <w:shd w:val="clear" w:color="auto" w:fill="auto"/>
          </w:tcPr>
          <w:p w14:paraId="01F97B93" w14:textId="77777777" w:rsidR="00740BD5" w:rsidRDefault="00740BD5">
            <w:pPr>
              <w:pStyle w:val="En-tte"/>
              <w:snapToGrid w:val="0"/>
              <w:jc w:val="both"/>
            </w:pPr>
          </w:p>
        </w:tc>
      </w:tr>
    </w:tbl>
    <w:p w14:paraId="2043CC7A" w14:textId="77777777" w:rsidR="00581772" w:rsidRDefault="00581772" w:rsidP="00873C53">
      <w:pPr>
        <w:jc w:val="both"/>
      </w:pPr>
    </w:p>
    <w:sectPr w:rsidR="00581772" w:rsidSect="00D47283">
      <w:footerReference w:type="even" r:id="rId26"/>
      <w:footerReference w:type="default" r:id="rId27"/>
      <w:footerReference w:type="first" r:id="rId28"/>
      <w:pgSz w:w="11906" w:h="16838"/>
      <w:pgMar w:top="1418" w:right="1418" w:bottom="1418" w:left="1418"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F5F95" w14:textId="77777777" w:rsidR="000E2CA5" w:rsidRDefault="000E2CA5">
      <w:r>
        <w:separator/>
      </w:r>
    </w:p>
  </w:endnote>
  <w:endnote w:type="continuationSeparator" w:id="0">
    <w:p w14:paraId="279D670E" w14:textId="77777777" w:rsidR="000E2CA5" w:rsidRDefault="000E2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altName w:val="Calibri"/>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PMincho">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MS Shell Dlg 2">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83863" w14:textId="77777777" w:rsidR="00CF5EFB" w:rsidRPr="006B4B01" w:rsidRDefault="00CF5EFB" w:rsidP="006B4B01">
    <w:pPr>
      <w:pStyle w:val="Pieddepage"/>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6947C" w14:textId="77777777" w:rsidR="00CF5EFB" w:rsidRDefault="00CF5EF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0C71E" w14:textId="77777777" w:rsidR="00CF5EFB" w:rsidRDefault="00CF5EFB" w:rsidP="00DA3A53">
    <w:pPr>
      <w:pStyle w:val="Pieddepage"/>
      <w:rPr>
        <w:sz w:val="16"/>
        <w:szCs w:val="16"/>
      </w:rPr>
    </w:pPr>
  </w:p>
  <w:p w14:paraId="66F3C202" w14:textId="7EBACA32" w:rsidR="00CF5EFB" w:rsidRPr="003C075A" w:rsidRDefault="00CF5EFB" w:rsidP="00DA3A53">
    <w:pPr>
      <w:pStyle w:val="Pieddepage"/>
      <w:jc w:val="both"/>
      <w:rPr>
        <w:sz w:val="16"/>
        <w:szCs w:val="16"/>
      </w:rPr>
    </w:pPr>
    <w:r w:rsidRPr="003C075A">
      <w:rPr>
        <w:sz w:val="16"/>
        <w:szCs w:val="16"/>
      </w:rPr>
      <w:t>CC</w:t>
    </w:r>
    <w:r w:rsidR="001D5DA8">
      <w:rPr>
        <w:sz w:val="16"/>
        <w:szCs w:val="16"/>
      </w:rPr>
      <w:t>A</w:t>
    </w:r>
    <w:r w:rsidRPr="003C075A">
      <w:rPr>
        <w:sz w:val="16"/>
        <w:szCs w:val="16"/>
      </w:rPr>
      <w:t xml:space="preserve">P-AE – </w:t>
    </w:r>
    <w:r>
      <w:rPr>
        <w:sz w:val="16"/>
        <w:szCs w:val="16"/>
      </w:rPr>
      <w:t>Restauration collective au profit des agents du ministère de la Justice en poste dans la commune de Bordeaux</w:t>
    </w:r>
  </w:p>
  <w:p w14:paraId="3066A716" w14:textId="67CC9223" w:rsidR="00CF5EFB" w:rsidRPr="00F4213B" w:rsidRDefault="00CF5EFB" w:rsidP="003C075A">
    <w:pPr>
      <w:pStyle w:val="Pieddepage"/>
      <w:rPr>
        <w:sz w:val="16"/>
        <w:szCs w:val="16"/>
      </w:rPr>
    </w:pPr>
    <w:r w:rsidRPr="00F4213B">
      <w:rPr>
        <w:rStyle w:val="Numrodepage"/>
        <w:sz w:val="16"/>
        <w:szCs w:val="16"/>
      </w:rPr>
      <w:fldChar w:fldCharType="begin"/>
    </w:r>
    <w:r w:rsidRPr="00F4213B">
      <w:rPr>
        <w:rStyle w:val="Numrodepage"/>
        <w:sz w:val="16"/>
        <w:szCs w:val="16"/>
      </w:rPr>
      <w:instrText xml:space="preserve"> PAGE </w:instrText>
    </w:r>
    <w:r w:rsidRPr="00F4213B">
      <w:rPr>
        <w:rStyle w:val="Numrodepage"/>
        <w:sz w:val="16"/>
        <w:szCs w:val="16"/>
      </w:rPr>
      <w:fldChar w:fldCharType="separate"/>
    </w:r>
    <w:r w:rsidR="00563A22">
      <w:rPr>
        <w:rStyle w:val="Numrodepage"/>
        <w:noProof/>
        <w:sz w:val="16"/>
        <w:szCs w:val="16"/>
      </w:rPr>
      <w:t>19</w:t>
    </w:r>
    <w:r w:rsidRPr="00F4213B">
      <w:rPr>
        <w:rStyle w:val="Numrodepage"/>
        <w:sz w:val="16"/>
        <w:szCs w:val="16"/>
      </w:rPr>
      <w:fldChar w:fldCharType="end"/>
    </w:r>
    <w:r w:rsidRPr="00F4213B">
      <w:rPr>
        <w:rStyle w:val="Numrodepage"/>
        <w:sz w:val="16"/>
        <w:szCs w:val="16"/>
      </w:rPr>
      <w:t>/</w:t>
    </w:r>
    <w:r w:rsidRPr="00F4213B">
      <w:rPr>
        <w:rStyle w:val="Numrodepage"/>
        <w:sz w:val="16"/>
        <w:szCs w:val="16"/>
      </w:rPr>
      <w:fldChar w:fldCharType="begin"/>
    </w:r>
    <w:r w:rsidRPr="00F4213B">
      <w:rPr>
        <w:rStyle w:val="Numrodepage"/>
        <w:sz w:val="16"/>
        <w:szCs w:val="16"/>
      </w:rPr>
      <w:instrText xml:space="preserve"> NUMPAGES \*Arabic </w:instrText>
    </w:r>
    <w:r w:rsidRPr="00F4213B">
      <w:rPr>
        <w:rStyle w:val="Numrodepage"/>
        <w:sz w:val="16"/>
        <w:szCs w:val="16"/>
      </w:rPr>
      <w:fldChar w:fldCharType="separate"/>
    </w:r>
    <w:r w:rsidR="00563A22">
      <w:rPr>
        <w:rStyle w:val="Numrodepage"/>
        <w:noProof/>
        <w:sz w:val="16"/>
        <w:szCs w:val="16"/>
      </w:rPr>
      <w:t>19</w:t>
    </w:r>
    <w:r w:rsidRPr="00F4213B">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0A836" w14:textId="77777777" w:rsidR="00CF5EFB" w:rsidRDefault="00CF5E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E9222" w14:textId="77777777" w:rsidR="000E2CA5" w:rsidRDefault="000E2CA5">
      <w:r>
        <w:separator/>
      </w:r>
    </w:p>
  </w:footnote>
  <w:footnote w:type="continuationSeparator" w:id="0">
    <w:p w14:paraId="0DC781B0" w14:textId="77777777" w:rsidR="000E2CA5" w:rsidRDefault="000E2CA5">
      <w:r>
        <w:continuationSeparator/>
      </w:r>
    </w:p>
  </w:footnote>
  <w:footnote w:id="1">
    <w:p w14:paraId="1897D41B" w14:textId="77777777" w:rsidR="00CF5EFB" w:rsidRPr="00DA62B4" w:rsidRDefault="00CF5EFB" w:rsidP="00984238">
      <w:pPr>
        <w:pStyle w:val="Notedebasdepage"/>
        <w:rPr>
          <w:rFonts w:ascii="Arial" w:hAnsi="Arial" w:cs="Arial"/>
          <w:sz w:val="16"/>
          <w:szCs w:val="16"/>
        </w:rPr>
      </w:pPr>
      <w:r w:rsidRPr="003938BD">
        <w:rPr>
          <w:rStyle w:val="Appelnotedebasdep"/>
          <w:rFonts w:ascii="Arial" w:hAnsi="Arial" w:cs="Arial"/>
          <w:sz w:val="16"/>
          <w:szCs w:val="16"/>
        </w:rPr>
        <w:footnoteRef/>
      </w:r>
      <w:r w:rsidRPr="003938BD">
        <w:rPr>
          <w:rFonts w:ascii="Arial" w:hAnsi="Arial" w:cs="Arial"/>
          <w:sz w:val="16"/>
          <w:szCs w:val="16"/>
        </w:rPr>
        <w:t xml:space="preserve"> Les formulaires DC sont disponibles sur le site internet du ministère chargé de l’économie à l’adresse suivante : </w:t>
      </w:r>
      <w:hyperlink r:id="rId1" w:history="1">
        <w:r w:rsidRPr="003938BD">
          <w:rPr>
            <w:rStyle w:val="Lienhypertexte"/>
            <w:rFonts w:ascii="Arial" w:hAnsi="Arial" w:cs="Arial"/>
            <w:sz w:val="16"/>
            <w:szCs w:val="16"/>
          </w:rPr>
          <w:t>http://www.economie.gouv.fr/daj/formulaires</w:t>
        </w:r>
      </w:hyperlink>
    </w:p>
  </w:footnote>
  <w:footnote w:id="2">
    <w:p w14:paraId="13B0D3D9" w14:textId="77777777" w:rsidR="00CF5EFB" w:rsidRDefault="00CF5EFB" w:rsidP="005933BF">
      <w:pPr>
        <w:jc w:val="both"/>
        <w:rPr>
          <w:rFonts w:ascii="Calibri" w:hAnsi="Calibri"/>
          <w:i/>
          <w:sz w:val="22"/>
          <w:szCs w:val="22"/>
        </w:rPr>
      </w:pPr>
      <w:r>
        <w:rPr>
          <w:rStyle w:val="Caractresdenotedebasdepage"/>
          <w:rFonts w:ascii="Calibri" w:hAnsi="Calibri"/>
        </w:rPr>
        <w:footnoteRef/>
      </w:r>
      <w:r>
        <w:rPr>
          <w:rFonts w:ascii="Calibri" w:hAnsi="Calibri"/>
          <w:b/>
          <w:i/>
        </w:rPr>
        <w:tab/>
      </w:r>
      <w:r w:rsidRPr="00563A22">
        <w:rPr>
          <w:rFonts w:ascii="Calibri" w:hAnsi="Calibri"/>
          <w:b/>
          <w:i/>
        </w:rPr>
        <w:t xml:space="preserve"> Indice majoré </w:t>
      </w:r>
      <w:r w:rsidRPr="00563A22">
        <w:rPr>
          <w:rFonts w:ascii="Calibri" w:hAnsi="Calibri"/>
          <w:i/>
        </w:rPr>
        <w:t>: indice servant de base de calcul pour déterminer le traitement (salaire) du convive</w:t>
      </w:r>
      <w:r>
        <w:rPr>
          <w:rFonts w:ascii="Calibri" w:hAnsi="Calibri"/>
          <w:i/>
          <w:sz w:val="22"/>
          <w:szCs w:val="22"/>
        </w:rPr>
        <w:t>.</w:t>
      </w:r>
    </w:p>
    <w:p w14:paraId="01BBDC9D" w14:textId="77777777" w:rsidR="00CF5EFB" w:rsidRDefault="00CF5EFB" w:rsidP="005933B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14DC0" w14:textId="77777777" w:rsidR="00CF5EFB" w:rsidRPr="00E41EFF" w:rsidRDefault="00CF5EFB" w:rsidP="00E41EFF">
    <w:pPr>
      <w:pStyle w:val="En-tte"/>
      <w:tabs>
        <w:tab w:val="clear" w:pos="9637"/>
        <w:tab w:val="left" w:pos="4956"/>
      </w:tabs>
      <w:jc w:val="right"/>
      <w:rPr>
        <w:i/>
      </w:rPr>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B4A1480"/>
    <w:lvl w:ilvl="0">
      <w:start w:val="1"/>
      <w:numFmt w:val="decimal"/>
      <w:pStyle w:val="Titre1"/>
      <w:suff w:val="space"/>
      <w:lvlText w:val="Article %1 - "/>
      <w:lvlJc w:val="left"/>
      <w:pPr>
        <w:tabs>
          <w:tab w:val="num" w:pos="710"/>
        </w:tabs>
        <w:ind w:left="710" w:firstLine="283"/>
      </w:pPr>
      <w:rPr>
        <w:rFonts w:cs="Times New Roman"/>
      </w:rPr>
    </w:lvl>
    <w:lvl w:ilvl="1">
      <w:start w:val="1"/>
      <w:numFmt w:val="decimal"/>
      <w:pStyle w:val="Titre2"/>
      <w:lvlText w:val="%1.%2 "/>
      <w:lvlJc w:val="left"/>
      <w:pPr>
        <w:tabs>
          <w:tab w:val="num" w:pos="1135"/>
        </w:tabs>
        <w:ind w:left="285" w:firstLine="283"/>
      </w:pPr>
      <w:rPr>
        <w:rFonts w:cs="Times New Roman"/>
      </w:rPr>
    </w:lvl>
    <w:lvl w:ilvl="2">
      <w:start w:val="1"/>
      <w:numFmt w:val="decimal"/>
      <w:pStyle w:val="Titre3"/>
      <w:lvlText w:val="%1.%2.%3 "/>
      <w:lvlJc w:val="left"/>
      <w:pPr>
        <w:tabs>
          <w:tab w:val="num" w:pos="3119"/>
        </w:tabs>
        <w:ind w:left="1985" w:firstLine="283"/>
      </w:pPr>
      <w:rPr>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NonGras"/>
      <w:lvlText w:val="%1.%2.%3.%4 "/>
      <w:lvlJc w:val="left"/>
      <w:pPr>
        <w:tabs>
          <w:tab w:val="num" w:pos="2014"/>
        </w:tabs>
        <w:ind w:left="710" w:firstLine="283"/>
      </w:pPr>
      <w:rPr>
        <w:rFonts w:cs="Times New Roman"/>
      </w:rPr>
    </w:lvl>
    <w:lvl w:ilvl="4">
      <w:start w:val="1"/>
      <w:numFmt w:val="none"/>
      <w:pStyle w:val="Titre5"/>
      <w:suff w:val="nothing"/>
      <w:lvlText w:val=" "/>
      <w:lvlJc w:val="left"/>
      <w:pPr>
        <w:tabs>
          <w:tab w:val="num" w:pos="0"/>
        </w:tabs>
        <w:ind w:left="0" w:firstLine="283"/>
      </w:pPr>
      <w:rPr>
        <w:rFonts w:cs="Times New Roman"/>
      </w:rPr>
    </w:lvl>
    <w:lvl w:ilvl="5">
      <w:start w:val="1"/>
      <w:numFmt w:val="none"/>
      <w:suff w:val="nothing"/>
      <w:lvlText w:val=" "/>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pStyle w:val="Titre10"/>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00000002"/>
    <w:name w:val="WW8Num6"/>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3"/>
    <w:multiLevelType w:val="singleLevel"/>
    <w:tmpl w:val="00000003"/>
    <w:name w:val="WW8Num9"/>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4"/>
    <w:multiLevelType w:val="singleLevel"/>
    <w:tmpl w:val="98962ABA"/>
    <w:name w:val="WW8Num11"/>
    <w:lvl w:ilvl="0">
      <w:start w:val="1"/>
      <w:numFmt w:val="bullet"/>
      <w:lvlText w:val=""/>
      <w:lvlJc w:val="left"/>
      <w:pPr>
        <w:tabs>
          <w:tab w:val="num" w:pos="720"/>
        </w:tabs>
        <w:ind w:left="720" w:hanging="360"/>
      </w:pPr>
      <w:rPr>
        <w:rFonts w:ascii="Symbol" w:hAnsi="Symbol" w:cs="Symbol"/>
        <w:color w:val="auto"/>
      </w:rPr>
    </w:lvl>
  </w:abstractNum>
  <w:abstractNum w:abstractNumId="4" w15:restartNumberingAfterBreak="0">
    <w:nsid w:val="00000005"/>
    <w:multiLevelType w:val="singleLevel"/>
    <w:tmpl w:val="00000005"/>
    <w:name w:val="WW8Num18"/>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6"/>
    <w:multiLevelType w:val="singleLevel"/>
    <w:tmpl w:val="00000006"/>
    <w:lvl w:ilvl="0">
      <w:start w:val="1"/>
      <w:numFmt w:val="bullet"/>
      <w:lvlText w:val=""/>
      <w:lvlJc w:val="left"/>
      <w:pPr>
        <w:tabs>
          <w:tab w:val="num" w:pos="587"/>
        </w:tabs>
        <w:ind w:left="587" w:hanging="360"/>
      </w:pPr>
      <w:rPr>
        <w:rFonts w:ascii="Wingdings" w:hAnsi="Wingdings" w:cs="Times New Roman"/>
        <w:b w:val="0"/>
        <w:sz w:val="22"/>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7" w15:restartNumberingAfterBreak="0">
    <w:nsid w:val="00000008"/>
    <w:multiLevelType w:val="singleLevel"/>
    <w:tmpl w:val="00000008"/>
    <w:name w:val="WW8Num8"/>
    <w:lvl w:ilvl="0">
      <w:start w:val="2"/>
      <w:numFmt w:val="bullet"/>
      <w:lvlText w:val="-"/>
      <w:lvlJc w:val="left"/>
      <w:pPr>
        <w:tabs>
          <w:tab w:val="num" w:pos="720"/>
        </w:tabs>
        <w:ind w:left="720" w:hanging="360"/>
      </w:pPr>
      <w:rPr>
        <w:rFonts w:ascii="Calibri" w:hAnsi="Calibri" w:cs="Times New Roman"/>
      </w:r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color w:val="000000"/>
        <w:sz w:val="22"/>
        <w:szCs w:val="22"/>
      </w:rPr>
    </w:lvl>
    <w:lvl w:ilvl="2">
      <w:start w:val="1"/>
      <w:numFmt w:val="bullet"/>
      <w:lvlText w:val="▪"/>
      <w:lvlJc w:val="left"/>
      <w:pPr>
        <w:tabs>
          <w:tab w:val="num" w:pos="1440"/>
        </w:tabs>
        <w:ind w:left="1440" w:hanging="360"/>
      </w:pPr>
      <w:rPr>
        <w:rFonts w:ascii="OpenSymbol" w:hAnsi="OpenSymbol" w:cs="OpenSymbol"/>
        <w:color w:val="000000"/>
        <w:sz w:val="22"/>
        <w:szCs w:val="22"/>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color w:val="000000"/>
        <w:sz w:val="22"/>
        <w:szCs w:val="22"/>
      </w:rPr>
    </w:lvl>
    <w:lvl w:ilvl="5">
      <w:start w:val="1"/>
      <w:numFmt w:val="bullet"/>
      <w:lvlText w:val="▪"/>
      <w:lvlJc w:val="left"/>
      <w:pPr>
        <w:tabs>
          <w:tab w:val="num" w:pos="2520"/>
        </w:tabs>
        <w:ind w:left="2520" w:hanging="360"/>
      </w:pPr>
      <w:rPr>
        <w:rFonts w:ascii="OpenSymbol" w:hAnsi="OpenSymbol" w:cs="OpenSymbol"/>
        <w:color w:val="000000"/>
        <w:sz w:val="22"/>
        <w:szCs w:val="22"/>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color w:val="000000"/>
        <w:sz w:val="22"/>
        <w:szCs w:val="22"/>
      </w:rPr>
    </w:lvl>
    <w:lvl w:ilvl="8">
      <w:start w:val="1"/>
      <w:numFmt w:val="bullet"/>
      <w:lvlText w:val="▪"/>
      <w:lvlJc w:val="left"/>
      <w:pPr>
        <w:tabs>
          <w:tab w:val="num" w:pos="3600"/>
        </w:tabs>
        <w:ind w:left="3600" w:hanging="360"/>
      </w:pPr>
      <w:rPr>
        <w:rFonts w:ascii="OpenSymbol" w:hAnsi="OpenSymbol" w:cs="OpenSymbol"/>
        <w:color w:val="000000"/>
        <w:sz w:val="22"/>
        <w:szCs w:val="22"/>
      </w:rPr>
    </w:lvl>
  </w:abstractNum>
  <w:abstractNum w:abstractNumId="9" w15:restartNumberingAfterBreak="0">
    <w:nsid w:val="0000000C"/>
    <w:multiLevelType w:val="singleLevel"/>
    <w:tmpl w:val="0000000C"/>
    <w:name w:val="WW8Num12"/>
    <w:lvl w:ilvl="0">
      <w:start w:val="1"/>
      <w:numFmt w:val="bullet"/>
      <w:lvlText w:val=""/>
      <w:lvlJc w:val="left"/>
      <w:pPr>
        <w:tabs>
          <w:tab w:val="num" w:pos="587"/>
        </w:tabs>
        <w:ind w:left="587" w:hanging="360"/>
      </w:pPr>
      <w:rPr>
        <w:rFonts w:ascii="Wingdings" w:hAnsi="Wingdings"/>
      </w:rPr>
    </w:lvl>
  </w:abstractNum>
  <w:abstractNum w:abstractNumId="10"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Wingdings" w:hAnsi="Wingdings"/>
      </w:rPr>
    </w:lvl>
  </w:abstractNum>
  <w:abstractNum w:abstractNumId="11"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F21100D"/>
    <w:multiLevelType w:val="hybridMultilevel"/>
    <w:tmpl w:val="FA58A8DE"/>
    <w:name w:val="WW8Num922"/>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2993577"/>
    <w:multiLevelType w:val="hybridMultilevel"/>
    <w:tmpl w:val="CDF4829E"/>
    <w:name w:val="WW8Num1822"/>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5D7DC8"/>
    <w:multiLevelType w:val="hybridMultilevel"/>
    <w:tmpl w:val="8FD4440E"/>
    <w:name w:val="WW8Num92"/>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DF762C"/>
    <w:multiLevelType w:val="hybridMultilevel"/>
    <w:tmpl w:val="7B944B54"/>
    <w:name w:val="WW8Num182"/>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D210EB"/>
    <w:multiLevelType w:val="hybridMultilevel"/>
    <w:tmpl w:val="895AD6DA"/>
    <w:name w:val="WW8Num923"/>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925F3E"/>
    <w:multiLevelType w:val="hybridMultilevel"/>
    <w:tmpl w:val="1E9457FC"/>
    <w:lvl w:ilvl="0" w:tplc="B0FAF174">
      <w:start w:val="1"/>
      <w:numFmt w:val="bullet"/>
      <w:pStyle w:val="Titre3justifi"/>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237437"/>
    <w:multiLevelType w:val="hybridMultilevel"/>
    <w:tmpl w:val="603671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F1A32AD"/>
    <w:multiLevelType w:val="hybridMultilevel"/>
    <w:tmpl w:val="96DE6D2A"/>
    <w:name w:val="WW8Num9222"/>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00379"/>
    <w:multiLevelType w:val="hybridMultilevel"/>
    <w:tmpl w:val="B67EA72C"/>
    <w:lvl w:ilvl="0" w:tplc="2A28A5C4">
      <w:start w:val="4"/>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332352"/>
    <w:multiLevelType w:val="hybridMultilevel"/>
    <w:tmpl w:val="98FCA5E8"/>
    <w:lvl w:ilvl="0" w:tplc="496C3DA6">
      <w:numFmt w:val="bullet"/>
      <w:lvlText w:val="-"/>
      <w:lvlJc w:val="left"/>
      <w:pPr>
        <w:ind w:left="970" w:hanging="360"/>
      </w:pPr>
      <w:rPr>
        <w:rFonts w:ascii="Times New Roman" w:eastAsia="Times New Roman" w:hAnsi="Times New Roman" w:cs="Times New Roman" w:hint="default"/>
        <w:w w:val="103"/>
        <w:sz w:val="19"/>
        <w:szCs w:val="19"/>
      </w:rPr>
    </w:lvl>
    <w:lvl w:ilvl="1" w:tplc="9A289482">
      <w:numFmt w:val="bullet"/>
      <w:lvlText w:val=""/>
      <w:lvlJc w:val="left"/>
      <w:pPr>
        <w:ind w:left="1254" w:hanging="360"/>
      </w:pPr>
      <w:rPr>
        <w:rFonts w:ascii="Symbol" w:eastAsia="Symbol" w:hAnsi="Symbol" w:cs="Symbol" w:hint="default"/>
        <w:w w:val="103"/>
        <w:sz w:val="19"/>
        <w:szCs w:val="19"/>
      </w:rPr>
    </w:lvl>
    <w:lvl w:ilvl="2" w:tplc="C07849DE">
      <w:numFmt w:val="bullet"/>
      <w:lvlText w:val="•"/>
      <w:lvlJc w:val="left"/>
      <w:pPr>
        <w:ind w:left="2246" w:hanging="360"/>
      </w:pPr>
      <w:rPr>
        <w:rFonts w:hint="default"/>
      </w:rPr>
    </w:lvl>
    <w:lvl w:ilvl="3" w:tplc="39C6EB5E">
      <w:numFmt w:val="bullet"/>
      <w:lvlText w:val="•"/>
      <w:lvlJc w:val="left"/>
      <w:pPr>
        <w:ind w:left="3233" w:hanging="360"/>
      </w:pPr>
      <w:rPr>
        <w:rFonts w:hint="default"/>
      </w:rPr>
    </w:lvl>
    <w:lvl w:ilvl="4" w:tplc="0B063EDE">
      <w:numFmt w:val="bullet"/>
      <w:lvlText w:val="•"/>
      <w:lvlJc w:val="left"/>
      <w:pPr>
        <w:ind w:left="4220" w:hanging="360"/>
      </w:pPr>
      <w:rPr>
        <w:rFonts w:hint="default"/>
      </w:rPr>
    </w:lvl>
    <w:lvl w:ilvl="5" w:tplc="54104C68">
      <w:numFmt w:val="bullet"/>
      <w:lvlText w:val="•"/>
      <w:lvlJc w:val="left"/>
      <w:pPr>
        <w:ind w:left="5206" w:hanging="360"/>
      </w:pPr>
      <w:rPr>
        <w:rFonts w:hint="default"/>
      </w:rPr>
    </w:lvl>
    <w:lvl w:ilvl="6" w:tplc="B284EC5E">
      <w:numFmt w:val="bullet"/>
      <w:lvlText w:val="•"/>
      <w:lvlJc w:val="left"/>
      <w:pPr>
        <w:ind w:left="6193" w:hanging="360"/>
      </w:pPr>
      <w:rPr>
        <w:rFonts w:hint="default"/>
      </w:rPr>
    </w:lvl>
    <w:lvl w:ilvl="7" w:tplc="8FDEA424">
      <w:numFmt w:val="bullet"/>
      <w:lvlText w:val="•"/>
      <w:lvlJc w:val="left"/>
      <w:pPr>
        <w:ind w:left="7180" w:hanging="360"/>
      </w:pPr>
      <w:rPr>
        <w:rFonts w:hint="default"/>
      </w:rPr>
    </w:lvl>
    <w:lvl w:ilvl="8" w:tplc="65C49370">
      <w:numFmt w:val="bullet"/>
      <w:lvlText w:val="•"/>
      <w:lvlJc w:val="left"/>
      <w:pPr>
        <w:ind w:left="8166" w:hanging="360"/>
      </w:pPr>
      <w:rPr>
        <w:rFonts w:hint="default"/>
      </w:rPr>
    </w:lvl>
  </w:abstractNum>
  <w:abstractNum w:abstractNumId="23" w15:restartNumberingAfterBreak="0">
    <w:nsid w:val="7A2E796B"/>
    <w:multiLevelType w:val="hybridMultilevel"/>
    <w:tmpl w:val="7BA627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DA5076"/>
    <w:multiLevelType w:val="hybridMultilevel"/>
    <w:tmpl w:val="6382D352"/>
    <w:lvl w:ilvl="0" w:tplc="328EE1BC">
      <w:numFmt w:val="bullet"/>
      <w:lvlText w:val=""/>
      <w:lvlJc w:val="left"/>
      <w:pPr>
        <w:ind w:left="1776" w:hanging="360"/>
      </w:pPr>
      <w:rPr>
        <w:rFonts w:ascii="Symbol" w:eastAsia="Times New Roman" w:hAnsi="Symbo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5" w15:restartNumberingAfterBreak="0">
    <w:nsid w:val="7B350090"/>
    <w:multiLevelType w:val="hybridMultilevel"/>
    <w:tmpl w:val="42728E3C"/>
    <w:lvl w:ilvl="0" w:tplc="95DC8CE8">
      <w:numFmt w:val="bullet"/>
      <w:lvlText w:val="-"/>
      <w:lvlJc w:val="left"/>
      <w:pPr>
        <w:ind w:left="1770" w:hanging="360"/>
      </w:pPr>
      <w:rPr>
        <w:rFonts w:ascii="Aptos" w:eastAsiaTheme="minorHAnsi" w:hAnsi="Aptos" w:cstheme="minorBidi"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26" w15:restartNumberingAfterBreak="0">
    <w:nsid w:val="7B4273F5"/>
    <w:multiLevelType w:val="hybridMultilevel"/>
    <w:tmpl w:val="48B6BC98"/>
    <w:lvl w:ilvl="0" w:tplc="25D6EB58">
      <w:start w:val="6"/>
      <w:numFmt w:val="bullet"/>
      <w:lvlText w:val="-"/>
      <w:lvlJc w:val="left"/>
      <w:pPr>
        <w:tabs>
          <w:tab w:val="num" w:pos="870"/>
        </w:tabs>
        <w:ind w:left="870" w:hanging="360"/>
      </w:pPr>
      <w:rPr>
        <w:rFonts w:ascii="Arial" w:eastAsia="Times New Roman" w:hAnsi="Arial" w:cs="Arial" w:hint="default"/>
      </w:rPr>
    </w:lvl>
    <w:lvl w:ilvl="1" w:tplc="040C0003" w:tentative="1">
      <w:start w:val="1"/>
      <w:numFmt w:val="bullet"/>
      <w:lvlText w:val="o"/>
      <w:lvlJc w:val="left"/>
      <w:pPr>
        <w:tabs>
          <w:tab w:val="num" w:pos="1590"/>
        </w:tabs>
        <w:ind w:left="1590" w:hanging="360"/>
      </w:pPr>
      <w:rPr>
        <w:rFonts w:ascii="Courier New" w:hAnsi="Courier New" w:cs="Courier New" w:hint="default"/>
      </w:rPr>
    </w:lvl>
    <w:lvl w:ilvl="2" w:tplc="040C0005" w:tentative="1">
      <w:start w:val="1"/>
      <w:numFmt w:val="bullet"/>
      <w:lvlText w:val=""/>
      <w:lvlJc w:val="left"/>
      <w:pPr>
        <w:tabs>
          <w:tab w:val="num" w:pos="2310"/>
        </w:tabs>
        <w:ind w:left="2310" w:hanging="360"/>
      </w:pPr>
      <w:rPr>
        <w:rFonts w:ascii="Wingdings" w:hAnsi="Wingdings" w:hint="default"/>
      </w:rPr>
    </w:lvl>
    <w:lvl w:ilvl="3" w:tplc="040C0001" w:tentative="1">
      <w:start w:val="1"/>
      <w:numFmt w:val="bullet"/>
      <w:lvlText w:val=""/>
      <w:lvlJc w:val="left"/>
      <w:pPr>
        <w:tabs>
          <w:tab w:val="num" w:pos="3030"/>
        </w:tabs>
        <w:ind w:left="3030" w:hanging="360"/>
      </w:pPr>
      <w:rPr>
        <w:rFonts w:ascii="Symbol" w:hAnsi="Symbol" w:hint="default"/>
      </w:rPr>
    </w:lvl>
    <w:lvl w:ilvl="4" w:tplc="040C0003" w:tentative="1">
      <w:start w:val="1"/>
      <w:numFmt w:val="bullet"/>
      <w:lvlText w:val="o"/>
      <w:lvlJc w:val="left"/>
      <w:pPr>
        <w:tabs>
          <w:tab w:val="num" w:pos="3750"/>
        </w:tabs>
        <w:ind w:left="3750" w:hanging="360"/>
      </w:pPr>
      <w:rPr>
        <w:rFonts w:ascii="Courier New" w:hAnsi="Courier New" w:cs="Courier New" w:hint="default"/>
      </w:rPr>
    </w:lvl>
    <w:lvl w:ilvl="5" w:tplc="040C0005" w:tentative="1">
      <w:start w:val="1"/>
      <w:numFmt w:val="bullet"/>
      <w:lvlText w:val=""/>
      <w:lvlJc w:val="left"/>
      <w:pPr>
        <w:tabs>
          <w:tab w:val="num" w:pos="4470"/>
        </w:tabs>
        <w:ind w:left="4470" w:hanging="360"/>
      </w:pPr>
      <w:rPr>
        <w:rFonts w:ascii="Wingdings" w:hAnsi="Wingdings" w:hint="default"/>
      </w:rPr>
    </w:lvl>
    <w:lvl w:ilvl="6" w:tplc="040C0001" w:tentative="1">
      <w:start w:val="1"/>
      <w:numFmt w:val="bullet"/>
      <w:lvlText w:val=""/>
      <w:lvlJc w:val="left"/>
      <w:pPr>
        <w:tabs>
          <w:tab w:val="num" w:pos="5190"/>
        </w:tabs>
        <w:ind w:left="5190" w:hanging="360"/>
      </w:pPr>
      <w:rPr>
        <w:rFonts w:ascii="Symbol" w:hAnsi="Symbol" w:hint="default"/>
      </w:rPr>
    </w:lvl>
    <w:lvl w:ilvl="7" w:tplc="040C0003" w:tentative="1">
      <w:start w:val="1"/>
      <w:numFmt w:val="bullet"/>
      <w:lvlText w:val="o"/>
      <w:lvlJc w:val="left"/>
      <w:pPr>
        <w:tabs>
          <w:tab w:val="num" w:pos="5910"/>
        </w:tabs>
        <w:ind w:left="5910" w:hanging="360"/>
      </w:pPr>
      <w:rPr>
        <w:rFonts w:ascii="Courier New" w:hAnsi="Courier New" w:cs="Courier New" w:hint="default"/>
      </w:rPr>
    </w:lvl>
    <w:lvl w:ilvl="8" w:tplc="040C0005" w:tentative="1">
      <w:start w:val="1"/>
      <w:numFmt w:val="bullet"/>
      <w:lvlText w:val=""/>
      <w:lvlJc w:val="left"/>
      <w:pPr>
        <w:tabs>
          <w:tab w:val="num" w:pos="6630"/>
        </w:tabs>
        <w:ind w:left="6630" w:hanging="360"/>
      </w:pPr>
      <w:rPr>
        <w:rFonts w:ascii="Wingdings" w:hAnsi="Wingdings" w:hint="default"/>
      </w:rPr>
    </w:lvl>
  </w:abstractNum>
  <w:abstractNum w:abstractNumId="27" w15:restartNumberingAfterBreak="0">
    <w:nsid w:val="7E316F27"/>
    <w:multiLevelType w:val="hybridMultilevel"/>
    <w:tmpl w:val="13B8E09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FEF3DBF"/>
    <w:multiLevelType w:val="hybridMultilevel"/>
    <w:tmpl w:val="F45E3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1"/>
  </w:num>
  <w:num w:numId="4">
    <w:abstractNumId w:val="18"/>
  </w:num>
  <w:num w:numId="5">
    <w:abstractNumId w:val="28"/>
  </w:num>
  <w:num w:numId="6">
    <w:abstractNumId w:val="7"/>
  </w:num>
  <w:num w:numId="7">
    <w:abstractNumId w:val="5"/>
  </w:num>
  <w:num w:numId="8">
    <w:abstractNumId w:val="9"/>
  </w:num>
  <w:num w:numId="9">
    <w:abstractNumId w:val="22"/>
  </w:num>
  <w:num w:numId="10">
    <w:abstractNumId w:val="1"/>
  </w:num>
  <w:num w:numId="11">
    <w:abstractNumId w:val="0"/>
    <w:lvlOverride w:ilvl="0">
      <w:startOverride w:val="14"/>
    </w:lvlOverride>
    <w:lvlOverride w:ilvl="1">
      <w:startOverride w:val="2"/>
    </w:lvlOverride>
    <w:lvlOverride w:ilvl="2">
      <w:startOverride w:val="6"/>
    </w:lvlOverride>
  </w:num>
  <w:num w:numId="12">
    <w:abstractNumId w:val="13"/>
  </w:num>
  <w:num w:numId="13">
    <w:abstractNumId w:val="23"/>
  </w:num>
  <w:num w:numId="14">
    <w:abstractNumId w:val="2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0"/>
  </w:num>
  <w:num w:numId="18">
    <w:abstractNumId w:val="0"/>
  </w:num>
  <w:num w:numId="19">
    <w:abstractNumId w:val="24"/>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6"/>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87B"/>
    <w:rsid w:val="00000660"/>
    <w:rsid w:val="0000287E"/>
    <w:rsid w:val="00004912"/>
    <w:rsid w:val="00005939"/>
    <w:rsid w:val="00006253"/>
    <w:rsid w:val="00006278"/>
    <w:rsid w:val="000065DC"/>
    <w:rsid w:val="000106DD"/>
    <w:rsid w:val="00010E9F"/>
    <w:rsid w:val="000127A2"/>
    <w:rsid w:val="0001414B"/>
    <w:rsid w:val="00014587"/>
    <w:rsid w:val="0001561F"/>
    <w:rsid w:val="00016766"/>
    <w:rsid w:val="00016A08"/>
    <w:rsid w:val="00016A54"/>
    <w:rsid w:val="00016B3C"/>
    <w:rsid w:val="00017322"/>
    <w:rsid w:val="000200D8"/>
    <w:rsid w:val="0002072D"/>
    <w:rsid w:val="000237EA"/>
    <w:rsid w:val="00024610"/>
    <w:rsid w:val="000264FF"/>
    <w:rsid w:val="0002764E"/>
    <w:rsid w:val="00027EFB"/>
    <w:rsid w:val="0003012E"/>
    <w:rsid w:val="00030B08"/>
    <w:rsid w:val="00030B39"/>
    <w:rsid w:val="000349ED"/>
    <w:rsid w:val="00035E3A"/>
    <w:rsid w:val="00037AC9"/>
    <w:rsid w:val="00037E3D"/>
    <w:rsid w:val="000401E6"/>
    <w:rsid w:val="00041F37"/>
    <w:rsid w:val="00042497"/>
    <w:rsid w:val="00044AF5"/>
    <w:rsid w:val="00046F47"/>
    <w:rsid w:val="00047D56"/>
    <w:rsid w:val="00050AB2"/>
    <w:rsid w:val="0005134A"/>
    <w:rsid w:val="00052431"/>
    <w:rsid w:val="00052A0A"/>
    <w:rsid w:val="00053BF8"/>
    <w:rsid w:val="0005415E"/>
    <w:rsid w:val="00057423"/>
    <w:rsid w:val="000603E7"/>
    <w:rsid w:val="00060E4D"/>
    <w:rsid w:val="00060F79"/>
    <w:rsid w:val="00061961"/>
    <w:rsid w:val="00062B55"/>
    <w:rsid w:val="00062EB6"/>
    <w:rsid w:val="0006353C"/>
    <w:rsid w:val="00063602"/>
    <w:rsid w:val="000646D1"/>
    <w:rsid w:val="000669EE"/>
    <w:rsid w:val="00066AC3"/>
    <w:rsid w:val="00066B83"/>
    <w:rsid w:val="0006781D"/>
    <w:rsid w:val="00067A50"/>
    <w:rsid w:val="000704B1"/>
    <w:rsid w:val="00071362"/>
    <w:rsid w:val="000715A8"/>
    <w:rsid w:val="00071A05"/>
    <w:rsid w:val="0007233C"/>
    <w:rsid w:val="00074287"/>
    <w:rsid w:val="000742AB"/>
    <w:rsid w:val="00074452"/>
    <w:rsid w:val="00074ACF"/>
    <w:rsid w:val="0007525E"/>
    <w:rsid w:val="00076023"/>
    <w:rsid w:val="00080FB4"/>
    <w:rsid w:val="00082FDE"/>
    <w:rsid w:val="00084119"/>
    <w:rsid w:val="0008451F"/>
    <w:rsid w:val="00086EAF"/>
    <w:rsid w:val="00087C2E"/>
    <w:rsid w:val="00087F43"/>
    <w:rsid w:val="0009081D"/>
    <w:rsid w:val="0009083D"/>
    <w:rsid w:val="000940DE"/>
    <w:rsid w:val="000A0764"/>
    <w:rsid w:val="000A1506"/>
    <w:rsid w:val="000A4517"/>
    <w:rsid w:val="000A4E04"/>
    <w:rsid w:val="000A6A04"/>
    <w:rsid w:val="000A711F"/>
    <w:rsid w:val="000A727F"/>
    <w:rsid w:val="000B00C3"/>
    <w:rsid w:val="000B06A1"/>
    <w:rsid w:val="000B0867"/>
    <w:rsid w:val="000B1B18"/>
    <w:rsid w:val="000B2136"/>
    <w:rsid w:val="000B22FC"/>
    <w:rsid w:val="000B232B"/>
    <w:rsid w:val="000B2B08"/>
    <w:rsid w:val="000B2CA5"/>
    <w:rsid w:val="000B41F1"/>
    <w:rsid w:val="000B5616"/>
    <w:rsid w:val="000B7521"/>
    <w:rsid w:val="000C144C"/>
    <w:rsid w:val="000C471C"/>
    <w:rsid w:val="000C4F27"/>
    <w:rsid w:val="000C6848"/>
    <w:rsid w:val="000C7268"/>
    <w:rsid w:val="000C7D9E"/>
    <w:rsid w:val="000D248B"/>
    <w:rsid w:val="000D2D21"/>
    <w:rsid w:val="000D2D85"/>
    <w:rsid w:val="000D32C1"/>
    <w:rsid w:val="000D4333"/>
    <w:rsid w:val="000D4530"/>
    <w:rsid w:val="000D5965"/>
    <w:rsid w:val="000D5F70"/>
    <w:rsid w:val="000D6395"/>
    <w:rsid w:val="000E0D4E"/>
    <w:rsid w:val="000E1643"/>
    <w:rsid w:val="000E2899"/>
    <w:rsid w:val="000E2CA5"/>
    <w:rsid w:val="000E37CE"/>
    <w:rsid w:val="000E41B1"/>
    <w:rsid w:val="000E6019"/>
    <w:rsid w:val="000E685B"/>
    <w:rsid w:val="000E6FEA"/>
    <w:rsid w:val="000F0C7F"/>
    <w:rsid w:val="000F176B"/>
    <w:rsid w:val="000F24AC"/>
    <w:rsid w:val="000F4EEF"/>
    <w:rsid w:val="000F5A7D"/>
    <w:rsid w:val="000F6A3D"/>
    <w:rsid w:val="000F6D21"/>
    <w:rsid w:val="000F6E16"/>
    <w:rsid w:val="000F6F18"/>
    <w:rsid w:val="000F79E8"/>
    <w:rsid w:val="001000C1"/>
    <w:rsid w:val="00100106"/>
    <w:rsid w:val="00106AA5"/>
    <w:rsid w:val="0011019F"/>
    <w:rsid w:val="00110235"/>
    <w:rsid w:val="00110590"/>
    <w:rsid w:val="00110DD1"/>
    <w:rsid w:val="001125A5"/>
    <w:rsid w:val="00112C4A"/>
    <w:rsid w:val="001138CF"/>
    <w:rsid w:val="00116B3F"/>
    <w:rsid w:val="00116FAE"/>
    <w:rsid w:val="0011722B"/>
    <w:rsid w:val="00117C6F"/>
    <w:rsid w:val="00120193"/>
    <w:rsid w:val="00121BFE"/>
    <w:rsid w:val="00123734"/>
    <w:rsid w:val="001246C9"/>
    <w:rsid w:val="001269CC"/>
    <w:rsid w:val="00127FC8"/>
    <w:rsid w:val="00131704"/>
    <w:rsid w:val="00131961"/>
    <w:rsid w:val="00132F20"/>
    <w:rsid w:val="001339A7"/>
    <w:rsid w:val="00137CF6"/>
    <w:rsid w:val="00140011"/>
    <w:rsid w:val="00142740"/>
    <w:rsid w:val="00142AF3"/>
    <w:rsid w:val="001437E6"/>
    <w:rsid w:val="001457FB"/>
    <w:rsid w:val="00146513"/>
    <w:rsid w:val="0014660A"/>
    <w:rsid w:val="00146915"/>
    <w:rsid w:val="00146E96"/>
    <w:rsid w:val="00147156"/>
    <w:rsid w:val="00151C7B"/>
    <w:rsid w:val="00151E87"/>
    <w:rsid w:val="001522C2"/>
    <w:rsid w:val="001522C3"/>
    <w:rsid w:val="00152C73"/>
    <w:rsid w:val="00152C7A"/>
    <w:rsid w:val="0015398E"/>
    <w:rsid w:val="001566DA"/>
    <w:rsid w:val="00156CCC"/>
    <w:rsid w:val="001573BE"/>
    <w:rsid w:val="001574ED"/>
    <w:rsid w:val="001578C8"/>
    <w:rsid w:val="00161213"/>
    <w:rsid w:val="0016126B"/>
    <w:rsid w:val="001621DC"/>
    <w:rsid w:val="00162232"/>
    <w:rsid w:val="001627EE"/>
    <w:rsid w:val="00162B16"/>
    <w:rsid w:val="00162FC0"/>
    <w:rsid w:val="0016468B"/>
    <w:rsid w:val="001661D6"/>
    <w:rsid w:val="00166D88"/>
    <w:rsid w:val="00166DDE"/>
    <w:rsid w:val="001677BB"/>
    <w:rsid w:val="0017038B"/>
    <w:rsid w:val="001709A7"/>
    <w:rsid w:val="00170E26"/>
    <w:rsid w:val="00171698"/>
    <w:rsid w:val="00172071"/>
    <w:rsid w:val="0017221D"/>
    <w:rsid w:val="00172C5C"/>
    <w:rsid w:val="00173A81"/>
    <w:rsid w:val="00174EBB"/>
    <w:rsid w:val="00175100"/>
    <w:rsid w:val="0017700E"/>
    <w:rsid w:val="001805A3"/>
    <w:rsid w:val="00181507"/>
    <w:rsid w:val="00182476"/>
    <w:rsid w:val="00182F73"/>
    <w:rsid w:val="001830B3"/>
    <w:rsid w:val="00183501"/>
    <w:rsid w:val="0018431C"/>
    <w:rsid w:val="00184C38"/>
    <w:rsid w:val="00184D64"/>
    <w:rsid w:val="00185F88"/>
    <w:rsid w:val="001868B6"/>
    <w:rsid w:val="001878FA"/>
    <w:rsid w:val="00187FC0"/>
    <w:rsid w:val="00191644"/>
    <w:rsid w:val="00191807"/>
    <w:rsid w:val="00191DE5"/>
    <w:rsid w:val="00193023"/>
    <w:rsid w:val="00193443"/>
    <w:rsid w:val="001936B5"/>
    <w:rsid w:val="00195329"/>
    <w:rsid w:val="00197E8F"/>
    <w:rsid w:val="001A08FB"/>
    <w:rsid w:val="001A2D15"/>
    <w:rsid w:val="001A2E34"/>
    <w:rsid w:val="001A5991"/>
    <w:rsid w:val="001A5CEB"/>
    <w:rsid w:val="001A65D0"/>
    <w:rsid w:val="001A7159"/>
    <w:rsid w:val="001A7199"/>
    <w:rsid w:val="001A76BE"/>
    <w:rsid w:val="001A7F9D"/>
    <w:rsid w:val="001B0193"/>
    <w:rsid w:val="001B12BD"/>
    <w:rsid w:val="001B162F"/>
    <w:rsid w:val="001B2A73"/>
    <w:rsid w:val="001B3877"/>
    <w:rsid w:val="001B3F33"/>
    <w:rsid w:val="001B48A2"/>
    <w:rsid w:val="001B606F"/>
    <w:rsid w:val="001B6D5C"/>
    <w:rsid w:val="001B7BC3"/>
    <w:rsid w:val="001C0562"/>
    <w:rsid w:val="001C1838"/>
    <w:rsid w:val="001C28F5"/>
    <w:rsid w:val="001C346B"/>
    <w:rsid w:val="001C4C5F"/>
    <w:rsid w:val="001C6D8B"/>
    <w:rsid w:val="001C6E02"/>
    <w:rsid w:val="001C7529"/>
    <w:rsid w:val="001D00D4"/>
    <w:rsid w:val="001D1136"/>
    <w:rsid w:val="001D2274"/>
    <w:rsid w:val="001D3801"/>
    <w:rsid w:val="001D42A6"/>
    <w:rsid w:val="001D53E1"/>
    <w:rsid w:val="001D563A"/>
    <w:rsid w:val="001D5DA8"/>
    <w:rsid w:val="001D751E"/>
    <w:rsid w:val="001D7BE1"/>
    <w:rsid w:val="001D7C8A"/>
    <w:rsid w:val="001E1552"/>
    <w:rsid w:val="001E2473"/>
    <w:rsid w:val="001E28EF"/>
    <w:rsid w:val="001E2A4B"/>
    <w:rsid w:val="001E3ECE"/>
    <w:rsid w:val="001E546C"/>
    <w:rsid w:val="001E6AAE"/>
    <w:rsid w:val="001E6AE1"/>
    <w:rsid w:val="001E7C49"/>
    <w:rsid w:val="001E7E8C"/>
    <w:rsid w:val="001F0161"/>
    <w:rsid w:val="001F0626"/>
    <w:rsid w:val="001F142C"/>
    <w:rsid w:val="001F31BE"/>
    <w:rsid w:val="001F380E"/>
    <w:rsid w:val="001F3C93"/>
    <w:rsid w:val="001F5AD7"/>
    <w:rsid w:val="001F624C"/>
    <w:rsid w:val="001F6DA7"/>
    <w:rsid w:val="001F6E52"/>
    <w:rsid w:val="00200DAC"/>
    <w:rsid w:val="00200E31"/>
    <w:rsid w:val="00201FCB"/>
    <w:rsid w:val="0020257B"/>
    <w:rsid w:val="00203B24"/>
    <w:rsid w:val="002059A8"/>
    <w:rsid w:val="00206BFB"/>
    <w:rsid w:val="00211334"/>
    <w:rsid w:val="002121DB"/>
    <w:rsid w:val="00212555"/>
    <w:rsid w:val="002125DB"/>
    <w:rsid w:val="00212CA9"/>
    <w:rsid w:val="0021332F"/>
    <w:rsid w:val="0021435B"/>
    <w:rsid w:val="00214750"/>
    <w:rsid w:val="00214DAE"/>
    <w:rsid w:val="002154A6"/>
    <w:rsid w:val="00215B96"/>
    <w:rsid w:val="00217B34"/>
    <w:rsid w:val="002203EF"/>
    <w:rsid w:val="00220B15"/>
    <w:rsid w:val="002211C5"/>
    <w:rsid w:val="002216F6"/>
    <w:rsid w:val="00222D19"/>
    <w:rsid w:val="00224E4D"/>
    <w:rsid w:val="002254D5"/>
    <w:rsid w:val="00225705"/>
    <w:rsid w:val="002268D4"/>
    <w:rsid w:val="002276C4"/>
    <w:rsid w:val="0022780A"/>
    <w:rsid w:val="00227C6F"/>
    <w:rsid w:val="002307F4"/>
    <w:rsid w:val="00230D05"/>
    <w:rsid w:val="00234742"/>
    <w:rsid w:val="0023745D"/>
    <w:rsid w:val="00240755"/>
    <w:rsid w:val="00240ABE"/>
    <w:rsid w:val="00241085"/>
    <w:rsid w:val="00241337"/>
    <w:rsid w:val="002429C1"/>
    <w:rsid w:val="002430AE"/>
    <w:rsid w:val="002431D7"/>
    <w:rsid w:val="00244A31"/>
    <w:rsid w:val="0025250C"/>
    <w:rsid w:val="00253AAE"/>
    <w:rsid w:val="00257395"/>
    <w:rsid w:val="002575AA"/>
    <w:rsid w:val="00257E31"/>
    <w:rsid w:val="002604B3"/>
    <w:rsid w:val="00260590"/>
    <w:rsid w:val="00260D24"/>
    <w:rsid w:val="002613E3"/>
    <w:rsid w:val="00263A91"/>
    <w:rsid w:val="00264587"/>
    <w:rsid w:val="0026482E"/>
    <w:rsid w:val="00265031"/>
    <w:rsid w:val="002651C0"/>
    <w:rsid w:val="00266509"/>
    <w:rsid w:val="002666CD"/>
    <w:rsid w:val="0026689A"/>
    <w:rsid w:val="00266ADB"/>
    <w:rsid w:val="0027088A"/>
    <w:rsid w:val="00270B94"/>
    <w:rsid w:val="00271838"/>
    <w:rsid w:val="00271DC3"/>
    <w:rsid w:val="002728A5"/>
    <w:rsid w:val="00272AE7"/>
    <w:rsid w:val="00272F22"/>
    <w:rsid w:val="00273A3A"/>
    <w:rsid w:val="00273E32"/>
    <w:rsid w:val="00275E17"/>
    <w:rsid w:val="00277214"/>
    <w:rsid w:val="0027770D"/>
    <w:rsid w:val="00281235"/>
    <w:rsid w:val="002822D6"/>
    <w:rsid w:val="00282A51"/>
    <w:rsid w:val="0028338D"/>
    <w:rsid w:val="00283ADB"/>
    <w:rsid w:val="0028517C"/>
    <w:rsid w:val="002858B9"/>
    <w:rsid w:val="00285909"/>
    <w:rsid w:val="00287619"/>
    <w:rsid w:val="002879F6"/>
    <w:rsid w:val="002918FE"/>
    <w:rsid w:val="00291F77"/>
    <w:rsid w:val="002928C1"/>
    <w:rsid w:val="0029297A"/>
    <w:rsid w:val="00292D47"/>
    <w:rsid w:val="00294F4E"/>
    <w:rsid w:val="00296506"/>
    <w:rsid w:val="00296B8A"/>
    <w:rsid w:val="002A0943"/>
    <w:rsid w:val="002A31D2"/>
    <w:rsid w:val="002A391E"/>
    <w:rsid w:val="002A4188"/>
    <w:rsid w:val="002A4823"/>
    <w:rsid w:val="002B1415"/>
    <w:rsid w:val="002B2621"/>
    <w:rsid w:val="002B3893"/>
    <w:rsid w:val="002B3EFB"/>
    <w:rsid w:val="002B56DC"/>
    <w:rsid w:val="002B5A29"/>
    <w:rsid w:val="002B5F31"/>
    <w:rsid w:val="002B6EF3"/>
    <w:rsid w:val="002B78DD"/>
    <w:rsid w:val="002B7B02"/>
    <w:rsid w:val="002C3E82"/>
    <w:rsid w:val="002C5731"/>
    <w:rsid w:val="002C6867"/>
    <w:rsid w:val="002D009E"/>
    <w:rsid w:val="002D0238"/>
    <w:rsid w:val="002D0A22"/>
    <w:rsid w:val="002D0FD9"/>
    <w:rsid w:val="002D1F09"/>
    <w:rsid w:val="002D2C63"/>
    <w:rsid w:val="002D3059"/>
    <w:rsid w:val="002D4152"/>
    <w:rsid w:val="002D48EA"/>
    <w:rsid w:val="002D5DEF"/>
    <w:rsid w:val="002E2AD7"/>
    <w:rsid w:val="002E378B"/>
    <w:rsid w:val="002E5C56"/>
    <w:rsid w:val="002E656E"/>
    <w:rsid w:val="002E7D9C"/>
    <w:rsid w:val="002F0323"/>
    <w:rsid w:val="002F0E60"/>
    <w:rsid w:val="002F17A3"/>
    <w:rsid w:val="002F1A2D"/>
    <w:rsid w:val="002F1CA7"/>
    <w:rsid w:val="002F403F"/>
    <w:rsid w:val="002F5D78"/>
    <w:rsid w:val="002F6A7D"/>
    <w:rsid w:val="002F7F43"/>
    <w:rsid w:val="00300FFB"/>
    <w:rsid w:val="00301794"/>
    <w:rsid w:val="003033C2"/>
    <w:rsid w:val="003042F4"/>
    <w:rsid w:val="003043E9"/>
    <w:rsid w:val="0030649D"/>
    <w:rsid w:val="00306AA0"/>
    <w:rsid w:val="003074B6"/>
    <w:rsid w:val="00307A80"/>
    <w:rsid w:val="00311365"/>
    <w:rsid w:val="003114ED"/>
    <w:rsid w:val="00311ED9"/>
    <w:rsid w:val="00312545"/>
    <w:rsid w:val="00312771"/>
    <w:rsid w:val="003156C5"/>
    <w:rsid w:val="0031581B"/>
    <w:rsid w:val="00315CDB"/>
    <w:rsid w:val="00316FD7"/>
    <w:rsid w:val="00321E90"/>
    <w:rsid w:val="003227B9"/>
    <w:rsid w:val="00323EC2"/>
    <w:rsid w:val="003245ED"/>
    <w:rsid w:val="00326805"/>
    <w:rsid w:val="00330D9F"/>
    <w:rsid w:val="00332C01"/>
    <w:rsid w:val="00334C6F"/>
    <w:rsid w:val="00335C38"/>
    <w:rsid w:val="0033693C"/>
    <w:rsid w:val="00336FC0"/>
    <w:rsid w:val="00337276"/>
    <w:rsid w:val="00340500"/>
    <w:rsid w:val="00340B99"/>
    <w:rsid w:val="00346214"/>
    <w:rsid w:val="00346F37"/>
    <w:rsid w:val="003514F1"/>
    <w:rsid w:val="00351BCB"/>
    <w:rsid w:val="00360253"/>
    <w:rsid w:val="0036092C"/>
    <w:rsid w:val="00361999"/>
    <w:rsid w:val="00362BF3"/>
    <w:rsid w:val="00363463"/>
    <w:rsid w:val="003648F6"/>
    <w:rsid w:val="00365719"/>
    <w:rsid w:val="00366187"/>
    <w:rsid w:val="00367E1C"/>
    <w:rsid w:val="003702F4"/>
    <w:rsid w:val="00372681"/>
    <w:rsid w:val="00372CF7"/>
    <w:rsid w:val="00373864"/>
    <w:rsid w:val="00373D1D"/>
    <w:rsid w:val="0037545C"/>
    <w:rsid w:val="00376568"/>
    <w:rsid w:val="00376E7F"/>
    <w:rsid w:val="00377DFB"/>
    <w:rsid w:val="00380429"/>
    <w:rsid w:val="00380871"/>
    <w:rsid w:val="00380A38"/>
    <w:rsid w:val="003819E5"/>
    <w:rsid w:val="00382AFB"/>
    <w:rsid w:val="003839BC"/>
    <w:rsid w:val="00387125"/>
    <w:rsid w:val="0039229C"/>
    <w:rsid w:val="003925D8"/>
    <w:rsid w:val="003938BD"/>
    <w:rsid w:val="00393F38"/>
    <w:rsid w:val="0039489B"/>
    <w:rsid w:val="00396B52"/>
    <w:rsid w:val="003A250E"/>
    <w:rsid w:val="003A26CE"/>
    <w:rsid w:val="003A4181"/>
    <w:rsid w:val="003A5D82"/>
    <w:rsid w:val="003A64ED"/>
    <w:rsid w:val="003A7DE4"/>
    <w:rsid w:val="003B1065"/>
    <w:rsid w:val="003B2AF7"/>
    <w:rsid w:val="003B2CEA"/>
    <w:rsid w:val="003B3179"/>
    <w:rsid w:val="003B328C"/>
    <w:rsid w:val="003B4736"/>
    <w:rsid w:val="003B579B"/>
    <w:rsid w:val="003C075A"/>
    <w:rsid w:val="003C07E9"/>
    <w:rsid w:val="003C09AE"/>
    <w:rsid w:val="003C1C7D"/>
    <w:rsid w:val="003C4FDD"/>
    <w:rsid w:val="003C5090"/>
    <w:rsid w:val="003C5952"/>
    <w:rsid w:val="003C5F16"/>
    <w:rsid w:val="003C6D87"/>
    <w:rsid w:val="003D01DB"/>
    <w:rsid w:val="003D17F3"/>
    <w:rsid w:val="003D23F1"/>
    <w:rsid w:val="003D247F"/>
    <w:rsid w:val="003D27C3"/>
    <w:rsid w:val="003D3605"/>
    <w:rsid w:val="003D4BF9"/>
    <w:rsid w:val="003D518D"/>
    <w:rsid w:val="003D5D3C"/>
    <w:rsid w:val="003E0248"/>
    <w:rsid w:val="003E07D4"/>
    <w:rsid w:val="003E0F9B"/>
    <w:rsid w:val="003E1490"/>
    <w:rsid w:val="003E2562"/>
    <w:rsid w:val="003E3275"/>
    <w:rsid w:val="003E3C99"/>
    <w:rsid w:val="003E5A50"/>
    <w:rsid w:val="003E6142"/>
    <w:rsid w:val="003E66D6"/>
    <w:rsid w:val="003E6FFA"/>
    <w:rsid w:val="003E704F"/>
    <w:rsid w:val="003F0634"/>
    <w:rsid w:val="003F2533"/>
    <w:rsid w:val="003F2CDC"/>
    <w:rsid w:val="003F4C54"/>
    <w:rsid w:val="003F634D"/>
    <w:rsid w:val="0040028D"/>
    <w:rsid w:val="004012E8"/>
    <w:rsid w:val="00401A5C"/>
    <w:rsid w:val="0040377C"/>
    <w:rsid w:val="004043A4"/>
    <w:rsid w:val="004060F0"/>
    <w:rsid w:val="00407A17"/>
    <w:rsid w:val="00411CC3"/>
    <w:rsid w:val="00413499"/>
    <w:rsid w:val="00414A48"/>
    <w:rsid w:val="00414DA4"/>
    <w:rsid w:val="00417B01"/>
    <w:rsid w:val="00420AB6"/>
    <w:rsid w:val="00421473"/>
    <w:rsid w:val="004214E1"/>
    <w:rsid w:val="00423673"/>
    <w:rsid w:val="004244D0"/>
    <w:rsid w:val="00426925"/>
    <w:rsid w:val="004277BD"/>
    <w:rsid w:val="0043016F"/>
    <w:rsid w:val="00430780"/>
    <w:rsid w:val="004310E7"/>
    <w:rsid w:val="00433FCA"/>
    <w:rsid w:val="004357F9"/>
    <w:rsid w:val="004358B5"/>
    <w:rsid w:val="00436F50"/>
    <w:rsid w:val="004376AE"/>
    <w:rsid w:val="00440236"/>
    <w:rsid w:val="0044176C"/>
    <w:rsid w:val="00441E9D"/>
    <w:rsid w:val="004425E0"/>
    <w:rsid w:val="00442A7B"/>
    <w:rsid w:val="00445582"/>
    <w:rsid w:val="0044606C"/>
    <w:rsid w:val="0045104E"/>
    <w:rsid w:val="004523E9"/>
    <w:rsid w:val="0045252F"/>
    <w:rsid w:val="00453A42"/>
    <w:rsid w:val="004548FF"/>
    <w:rsid w:val="004562A5"/>
    <w:rsid w:val="004563E3"/>
    <w:rsid w:val="00457091"/>
    <w:rsid w:val="00457BA6"/>
    <w:rsid w:val="00457CC4"/>
    <w:rsid w:val="00460D10"/>
    <w:rsid w:val="00461AE4"/>
    <w:rsid w:val="00461E36"/>
    <w:rsid w:val="004640D8"/>
    <w:rsid w:val="00464397"/>
    <w:rsid w:val="004660B1"/>
    <w:rsid w:val="00471DF5"/>
    <w:rsid w:val="00472C8B"/>
    <w:rsid w:val="00472D49"/>
    <w:rsid w:val="004735D3"/>
    <w:rsid w:val="00475970"/>
    <w:rsid w:val="004777D2"/>
    <w:rsid w:val="00477D21"/>
    <w:rsid w:val="00477D86"/>
    <w:rsid w:val="004826E8"/>
    <w:rsid w:val="00482DDE"/>
    <w:rsid w:val="00485E65"/>
    <w:rsid w:val="00485FC9"/>
    <w:rsid w:val="0048644E"/>
    <w:rsid w:val="00486D09"/>
    <w:rsid w:val="00487893"/>
    <w:rsid w:val="00487EFE"/>
    <w:rsid w:val="00490B08"/>
    <w:rsid w:val="00490F70"/>
    <w:rsid w:val="00495FCB"/>
    <w:rsid w:val="00497D72"/>
    <w:rsid w:val="004A0179"/>
    <w:rsid w:val="004A0901"/>
    <w:rsid w:val="004A26A3"/>
    <w:rsid w:val="004A3B2A"/>
    <w:rsid w:val="004A579C"/>
    <w:rsid w:val="004A57C0"/>
    <w:rsid w:val="004A64D1"/>
    <w:rsid w:val="004A70CF"/>
    <w:rsid w:val="004B1B19"/>
    <w:rsid w:val="004B2A8D"/>
    <w:rsid w:val="004B39A0"/>
    <w:rsid w:val="004B3AD3"/>
    <w:rsid w:val="004B3AED"/>
    <w:rsid w:val="004B4079"/>
    <w:rsid w:val="004B6C78"/>
    <w:rsid w:val="004B7E46"/>
    <w:rsid w:val="004C0D0A"/>
    <w:rsid w:val="004C1CBE"/>
    <w:rsid w:val="004D0563"/>
    <w:rsid w:val="004D12F7"/>
    <w:rsid w:val="004D229A"/>
    <w:rsid w:val="004D42C3"/>
    <w:rsid w:val="004D52E6"/>
    <w:rsid w:val="004D5802"/>
    <w:rsid w:val="004D59FB"/>
    <w:rsid w:val="004D659B"/>
    <w:rsid w:val="004D66E8"/>
    <w:rsid w:val="004D6974"/>
    <w:rsid w:val="004D727F"/>
    <w:rsid w:val="004D7544"/>
    <w:rsid w:val="004D780E"/>
    <w:rsid w:val="004D7B19"/>
    <w:rsid w:val="004D7FCA"/>
    <w:rsid w:val="004E172C"/>
    <w:rsid w:val="004E28AD"/>
    <w:rsid w:val="004E3297"/>
    <w:rsid w:val="004E3754"/>
    <w:rsid w:val="004E387D"/>
    <w:rsid w:val="004E45FE"/>
    <w:rsid w:val="004E7772"/>
    <w:rsid w:val="004F1C98"/>
    <w:rsid w:val="004F6515"/>
    <w:rsid w:val="004F7176"/>
    <w:rsid w:val="00502117"/>
    <w:rsid w:val="005031F2"/>
    <w:rsid w:val="00505654"/>
    <w:rsid w:val="0050677F"/>
    <w:rsid w:val="00506D9D"/>
    <w:rsid w:val="00507456"/>
    <w:rsid w:val="0050798E"/>
    <w:rsid w:val="00511520"/>
    <w:rsid w:val="00511F66"/>
    <w:rsid w:val="0051354F"/>
    <w:rsid w:val="00513D2A"/>
    <w:rsid w:val="0051566E"/>
    <w:rsid w:val="0051580D"/>
    <w:rsid w:val="00516467"/>
    <w:rsid w:val="0051666D"/>
    <w:rsid w:val="00516DA0"/>
    <w:rsid w:val="00521B93"/>
    <w:rsid w:val="00521EF9"/>
    <w:rsid w:val="00522B53"/>
    <w:rsid w:val="005239C7"/>
    <w:rsid w:val="00525FB1"/>
    <w:rsid w:val="0052619C"/>
    <w:rsid w:val="00531597"/>
    <w:rsid w:val="005321F6"/>
    <w:rsid w:val="005341AC"/>
    <w:rsid w:val="005371F7"/>
    <w:rsid w:val="00537B1E"/>
    <w:rsid w:val="005427EF"/>
    <w:rsid w:val="00542898"/>
    <w:rsid w:val="00542A3F"/>
    <w:rsid w:val="00542B76"/>
    <w:rsid w:val="00542C6E"/>
    <w:rsid w:val="00543654"/>
    <w:rsid w:val="00543F4F"/>
    <w:rsid w:val="0054531A"/>
    <w:rsid w:val="005466A5"/>
    <w:rsid w:val="00547437"/>
    <w:rsid w:val="00547446"/>
    <w:rsid w:val="00550331"/>
    <w:rsid w:val="0055103A"/>
    <w:rsid w:val="00552828"/>
    <w:rsid w:val="00553833"/>
    <w:rsid w:val="00553A6C"/>
    <w:rsid w:val="00553C97"/>
    <w:rsid w:val="00554FE1"/>
    <w:rsid w:val="00556F0F"/>
    <w:rsid w:val="00557A11"/>
    <w:rsid w:val="005602BE"/>
    <w:rsid w:val="005606D9"/>
    <w:rsid w:val="00561285"/>
    <w:rsid w:val="0056380C"/>
    <w:rsid w:val="00563A22"/>
    <w:rsid w:val="00563DFB"/>
    <w:rsid w:val="00564160"/>
    <w:rsid w:val="00565D19"/>
    <w:rsid w:val="0056609B"/>
    <w:rsid w:val="005671EF"/>
    <w:rsid w:val="005704E4"/>
    <w:rsid w:val="005704F9"/>
    <w:rsid w:val="00570DC6"/>
    <w:rsid w:val="00572145"/>
    <w:rsid w:val="005725C5"/>
    <w:rsid w:val="00572DF1"/>
    <w:rsid w:val="00574FEF"/>
    <w:rsid w:val="0057521B"/>
    <w:rsid w:val="00575AD6"/>
    <w:rsid w:val="00575DB3"/>
    <w:rsid w:val="005761F2"/>
    <w:rsid w:val="005762B6"/>
    <w:rsid w:val="00580A61"/>
    <w:rsid w:val="00581772"/>
    <w:rsid w:val="005818A8"/>
    <w:rsid w:val="00582356"/>
    <w:rsid w:val="00582F36"/>
    <w:rsid w:val="005845AE"/>
    <w:rsid w:val="00587092"/>
    <w:rsid w:val="00587807"/>
    <w:rsid w:val="00587A8D"/>
    <w:rsid w:val="00590A29"/>
    <w:rsid w:val="005933BF"/>
    <w:rsid w:val="0059427F"/>
    <w:rsid w:val="00595E17"/>
    <w:rsid w:val="00595F3E"/>
    <w:rsid w:val="0059606F"/>
    <w:rsid w:val="005A0084"/>
    <w:rsid w:val="005A1935"/>
    <w:rsid w:val="005A3CDC"/>
    <w:rsid w:val="005A4066"/>
    <w:rsid w:val="005A73EA"/>
    <w:rsid w:val="005B13C4"/>
    <w:rsid w:val="005B1E0C"/>
    <w:rsid w:val="005B3B0D"/>
    <w:rsid w:val="005B64DC"/>
    <w:rsid w:val="005B6B4C"/>
    <w:rsid w:val="005B6FB4"/>
    <w:rsid w:val="005B743D"/>
    <w:rsid w:val="005B7ED8"/>
    <w:rsid w:val="005C19D6"/>
    <w:rsid w:val="005C19D9"/>
    <w:rsid w:val="005C2145"/>
    <w:rsid w:val="005C430D"/>
    <w:rsid w:val="005C4A77"/>
    <w:rsid w:val="005C5605"/>
    <w:rsid w:val="005C6BA5"/>
    <w:rsid w:val="005C6D33"/>
    <w:rsid w:val="005C6D3C"/>
    <w:rsid w:val="005C6E20"/>
    <w:rsid w:val="005D0290"/>
    <w:rsid w:val="005D2178"/>
    <w:rsid w:val="005D2DCD"/>
    <w:rsid w:val="005D2F3D"/>
    <w:rsid w:val="005D6F26"/>
    <w:rsid w:val="005D702D"/>
    <w:rsid w:val="005D733A"/>
    <w:rsid w:val="005E06B4"/>
    <w:rsid w:val="005E0961"/>
    <w:rsid w:val="005E25EF"/>
    <w:rsid w:val="005E324F"/>
    <w:rsid w:val="005E4DAB"/>
    <w:rsid w:val="005E6DCE"/>
    <w:rsid w:val="005E7436"/>
    <w:rsid w:val="005F051B"/>
    <w:rsid w:val="005F0A3A"/>
    <w:rsid w:val="005F4CB2"/>
    <w:rsid w:val="005F51B5"/>
    <w:rsid w:val="005F559B"/>
    <w:rsid w:val="005F6490"/>
    <w:rsid w:val="005F6E36"/>
    <w:rsid w:val="005F6F74"/>
    <w:rsid w:val="00600C30"/>
    <w:rsid w:val="00600F13"/>
    <w:rsid w:val="00602308"/>
    <w:rsid w:val="00602A85"/>
    <w:rsid w:val="00602F16"/>
    <w:rsid w:val="0060307D"/>
    <w:rsid w:val="0060353D"/>
    <w:rsid w:val="00603817"/>
    <w:rsid w:val="00605365"/>
    <w:rsid w:val="00605442"/>
    <w:rsid w:val="0060583A"/>
    <w:rsid w:val="0060638B"/>
    <w:rsid w:val="006074D0"/>
    <w:rsid w:val="006112AA"/>
    <w:rsid w:val="00611BCE"/>
    <w:rsid w:val="00611EC4"/>
    <w:rsid w:val="00612A64"/>
    <w:rsid w:val="00613369"/>
    <w:rsid w:val="0061363B"/>
    <w:rsid w:val="00615270"/>
    <w:rsid w:val="00622EC2"/>
    <w:rsid w:val="0062324C"/>
    <w:rsid w:val="00625106"/>
    <w:rsid w:val="00625E43"/>
    <w:rsid w:val="006310A7"/>
    <w:rsid w:val="0063364F"/>
    <w:rsid w:val="00633CC8"/>
    <w:rsid w:val="006343C4"/>
    <w:rsid w:val="00634B9D"/>
    <w:rsid w:val="0063500B"/>
    <w:rsid w:val="006353CE"/>
    <w:rsid w:val="00637CB3"/>
    <w:rsid w:val="00640CFC"/>
    <w:rsid w:val="0064281B"/>
    <w:rsid w:val="006515CC"/>
    <w:rsid w:val="0065182F"/>
    <w:rsid w:val="00653BE6"/>
    <w:rsid w:val="006543AB"/>
    <w:rsid w:val="00654ED6"/>
    <w:rsid w:val="00655028"/>
    <w:rsid w:val="00655E4B"/>
    <w:rsid w:val="00656CD0"/>
    <w:rsid w:val="0065717A"/>
    <w:rsid w:val="00657385"/>
    <w:rsid w:val="00657873"/>
    <w:rsid w:val="006602B5"/>
    <w:rsid w:val="0066209D"/>
    <w:rsid w:val="0066326E"/>
    <w:rsid w:val="00663BE8"/>
    <w:rsid w:val="00664CD9"/>
    <w:rsid w:val="006652B0"/>
    <w:rsid w:val="006661F5"/>
    <w:rsid w:val="006677FF"/>
    <w:rsid w:val="0067098E"/>
    <w:rsid w:val="006731E2"/>
    <w:rsid w:val="0067372B"/>
    <w:rsid w:val="00674877"/>
    <w:rsid w:val="00674B16"/>
    <w:rsid w:val="00677E17"/>
    <w:rsid w:val="006803E8"/>
    <w:rsid w:val="00681859"/>
    <w:rsid w:val="006820F3"/>
    <w:rsid w:val="00682E3C"/>
    <w:rsid w:val="0068394E"/>
    <w:rsid w:val="0068532D"/>
    <w:rsid w:val="00686640"/>
    <w:rsid w:val="00686DF9"/>
    <w:rsid w:val="00687419"/>
    <w:rsid w:val="00687C40"/>
    <w:rsid w:val="00690026"/>
    <w:rsid w:val="00690F45"/>
    <w:rsid w:val="00691159"/>
    <w:rsid w:val="00691E14"/>
    <w:rsid w:val="0069393E"/>
    <w:rsid w:val="006939F3"/>
    <w:rsid w:val="00694601"/>
    <w:rsid w:val="00694FFB"/>
    <w:rsid w:val="00696207"/>
    <w:rsid w:val="006974AF"/>
    <w:rsid w:val="00697515"/>
    <w:rsid w:val="006975C0"/>
    <w:rsid w:val="006A0FDB"/>
    <w:rsid w:val="006A2024"/>
    <w:rsid w:val="006A32E4"/>
    <w:rsid w:val="006A3D3B"/>
    <w:rsid w:val="006A4DDA"/>
    <w:rsid w:val="006A5410"/>
    <w:rsid w:val="006A66C8"/>
    <w:rsid w:val="006A6F04"/>
    <w:rsid w:val="006A756F"/>
    <w:rsid w:val="006A7D74"/>
    <w:rsid w:val="006B05D3"/>
    <w:rsid w:val="006B0932"/>
    <w:rsid w:val="006B1233"/>
    <w:rsid w:val="006B19C8"/>
    <w:rsid w:val="006B30D5"/>
    <w:rsid w:val="006B3182"/>
    <w:rsid w:val="006B3DF7"/>
    <w:rsid w:val="006B432A"/>
    <w:rsid w:val="006B4666"/>
    <w:rsid w:val="006B4B01"/>
    <w:rsid w:val="006B625E"/>
    <w:rsid w:val="006B67EE"/>
    <w:rsid w:val="006B7DBC"/>
    <w:rsid w:val="006C0AE4"/>
    <w:rsid w:val="006C15FC"/>
    <w:rsid w:val="006C2534"/>
    <w:rsid w:val="006C3EFE"/>
    <w:rsid w:val="006C443A"/>
    <w:rsid w:val="006C5E23"/>
    <w:rsid w:val="006C63BC"/>
    <w:rsid w:val="006C63F9"/>
    <w:rsid w:val="006C6602"/>
    <w:rsid w:val="006C67FA"/>
    <w:rsid w:val="006C6AEE"/>
    <w:rsid w:val="006C7090"/>
    <w:rsid w:val="006D1A66"/>
    <w:rsid w:val="006D2220"/>
    <w:rsid w:val="006D456D"/>
    <w:rsid w:val="006D7C8B"/>
    <w:rsid w:val="006E0EA7"/>
    <w:rsid w:val="006E144B"/>
    <w:rsid w:val="006E1663"/>
    <w:rsid w:val="006E18CF"/>
    <w:rsid w:val="006E1E5B"/>
    <w:rsid w:val="006E2234"/>
    <w:rsid w:val="006E25E7"/>
    <w:rsid w:val="006E278D"/>
    <w:rsid w:val="006E2A40"/>
    <w:rsid w:val="006E352B"/>
    <w:rsid w:val="006E3A2F"/>
    <w:rsid w:val="006E3BDD"/>
    <w:rsid w:val="006E4CE3"/>
    <w:rsid w:val="006E7D27"/>
    <w:rsid w:val="006F07BD"/>
    <w:rsid w:val="006F20F5"/>
    <w:rsid w:val="006F2F2E"/>
    <w:rsid w:val="006F4742"/>
    <w:rsid w:val="006F52B9"/>
    <w:rsid w:val="006F590D"/>
    <w:rsid w:val="006F5F51"/>
    <w:rsid w:val="006F716B"/>
    <w:rsid w:val="006F7838"/>
    <w:rsid w:val="00701030"/>
    <w:rsid w:val="00703AF4"/>
    <w:rsid w:val="007041DA"/>
    <w:rsid w:val="007043F0"/>
    <w:rsid w:val="007045BE"/>
    <w:rsid w:val="00705D2E"/>
    <w:rsid w:val="00707587"/>
    <w:rsid w:val="00710569"/>
    <w:rsid w:val="007112AF"/>
    <w:rsid w:val="007152E8"/>
    <w:rsid w:val="007157BB"/>
    <w:rsid w:val="00715CE7"/>
    <w:rsid w:val="00717214"/>
    <w:rsid w:val="00720FD0"/>
    <w:rsid w:val="00721CBE"/>
    <w:rsid w:val="0072264B"/>
    <w:rsid w:val="007228A2"/>
    <w:rsid w:val="00723478"/>
    <w:rsid w:val="00724591"/>
    <w:rsid w:val="0072473E"/>
    <w:rsid w:val="00724B51"/>
    <w:rsid w:val="0072654D"/>
    <w:rsid w:val="00726585"/>
    <w:rsid w:val="00726B60"/>
    <w:rsid w:val="00727172"/>
    <w:rsid w:val="007302DF"/>
    <w:rsid w:val="00730B13"/>
    <w:rsid w:val="00732091"/>
    <w:rsid w:val="0073337E"/>
    <w:rsid w:val="00734B31"/>
    <w:rsid w:val="00735D23"/>
    <w:rsid w:val="00735D46"/>
    <w:rsid w:val="007361F9"/>
    <w:rsid w:val="007367FC"/>
    <w:rsid w:val="00736C41"/>
    <w:rsid w:val="00740BD5"/>
    <w:rsid w:val="0074186C"/>
    <w:rsid w:val="00741E2F"/>
    <w:rsid w:val="007429BA"/>
    <w:rsid w:val="0074311C"/>
    <w:rsid w:val="007436FE"/>
    <w:rsid w:val="00743820"/>
    <w:rsid w:val="00743861"/>
    <w:rsid w:val="00744A8A"/>
    <w:rsid w:val="00745011"/>
    <w:rsid w:val="0074733D"/>
    <w:rsid w:val="007505D7"/>
    <w:rsid w:val="007510A1"/>
    <w:rsid w:val="00751650"/>
    <w:rsid w:val="0075487E"/>
    <w:rsid w:val="00754A53"/>
    <w:rsid w:val="00755507"/>
    <w:rsid w:val="007574E4"/>
    <w:rsid w:val="00757550"/>
    <w:rsid w:val="007575B4"/>
    <w:rsid w:val="00760F8D"/>
    <w:rsid w:val="00760FBA"/>
    <w:rsid w:val="0076174B"/>
    <w:rsid w:val="00762B2B"/>
    <w:rsid w:val="00762E2D"/>
    <w:rsid w:val="00762FDE"/>
    <w:rsid w:val="007633BA"/>
    <w:rsid w:val="00763F1A"/>
    <w:rsid w:val="0076551A"/>
    <w:rsid w:val="00765999"/>
    <w:rsid w:val="00765B51"/>
    <w:rsid w:val="00765BA1"/>
    <w:rsid w:val="00765CCB"/>
    <w:rsid w:val="007660D7"/>
    <w:rsid w:val="00766A87"/>
    <w:rsid w:val="00770B20"/>
    <w:rsid w:val="00773B8B"/>
    <w:rsid w:val="00773C51"/>
    <w:rsid w:val="0077405C"/>
    <w:rsid w:val="00774741"/>
    <w:rsid w:val="00774BCE"/>
    <w:rsid w:val="00775016"/>
    <w:rsid w:val="0077609F"/>
    <w:rsid w:val="00776B13"/>
    <w:rsid w:val="00777658"/>
    <w:rsid w:val="00777B0F"/>
    <w:rsid w:val="00780D63"/>
    <w:rsid w:val="007812E5"/>
    <w:rsid w:val="007815B8"/>
    <w:rsid w:val="00781A22"/>
    <w:rsid w:val="00784068"/>
    <w:rsid w:val="0078429D"/>
    <w:rsid w:val="007917F9"/>
    <w:rsid w:val="00792041"/>
    <w:rsid w:val="00793CE3"/>
    <w:rsid w:val="00795A2B"/>
    <w:rsid w:val="00795C36"/>
    <w:rsid w:val="007A0412"/>
    <w:rsid w:val="007A1A03"/>
    <w:rsid w:val="007A355C"/>
    <w:rsid w:val="007A4BA3"/>
    <w:rsid w:val="007A5BE3"/>
    <w:rsid w:val="007A7483"/>
    <w:rsid w:val="007B01BD"/>
    <w:rsid w:val="007B0430"/>
    <w:rsid w:val="007B0BE8"/>
    <w:rsid w:val="007B0FC8"/>
    <w:rsid w:val="007B1CD5"/>
    <w:rsid w:val="007B2171"/>
    <w:rsid w:val="007B24B2"/>
    <w:rsid w:val="007B309F"/>
    <w:rsid w:val="007B5A56"/>
    <w:rsid w:val="007B7132"/>
    <w:rsid w:val="007C0362"/>
    <w:rsid w:val="007C0439"/>
    <w:rsid w:val="007C2C1B"/>
    <w:rsid w:val="007C74DD"/>
    <w:rsid w:val="007D2726"/>
    <w:rsid w:val="007D2E6A"/>
    <w:rsid w:val="007D3119"/>
    <w:rsid w:val="007D329B"/>
    <w:rsid w:val="007D4BDC"/>
    <w:rsid w:val="007E0A64"/>
    <w:rsid w:val="007E0D9B"/>
    <w:rsid w:val="007E0FAF"/>
    <w:rsid w:val="007E2133"/>
    <w:rsid w:val="007E425C"/>
    <w:rsid w:val="007E52EB"/>
    <w:rsid w:val="007E53D5"/>
    <w:rsid w:val="007F0359"/>
    <w:rsid w:val="007F21F9"/>
    <w:rsid w:val="007F334E"/>
    <w:rsid w:val="007F3E6E"/>
    <w:rsid w:val="007F41FA"/>
    <w:rsid w:val="007F695E"/>
    <w:rsid w:val="007F6C3A"/>
    <w:rsid w:val="007F7461"/>
    <w:rsid w:val="00803D11"/>
    <w:rsid w:val="00804D40"/>
    <w:rsid w:val="0080776B"/>
    <w:rsid w:val="00810623"/>
    <w:rsid w:val="008108DF"/>
    <w:rsid w:val="00813435"/>
    <w:rsid w:val="00813F1F"/>
    <w:rsid w:val="008140DB"/>
    <w:rsid w:val="00814957"/>
    <w:rsid w:val="00815B0A"/>
    <w:rsid w:val="0081652C"/>
    <w:rsid w:val="0081749E"/>
    <w:rsid w:val="00817FFC"/>
    <w:rsid w:val="008203EF"/>
    <w:rsid w:val="00822200"/>
    <w:rsid w:val="008225BB"/>
    <w:rsid w:val="008225F7"/>
    <w:rsid w:val="0082267D"/>
    <w:rsid w:val="0082286B"/>
    <w:rsid w:val="0082298C"/>
    <w:rsid w:val="008249FC"/>
    <w:rsid w:val="00825A5A"/>
    <w:rsid w:val="00831325"/>
    <w:rsid w:val="00832A3D"/>
    <w:rsid w:val="00832F29"/>
    <w:rsid w:val="0083442B"/>
    <w:rsid w:val="00834D8B"/>
    <w:rsid w:val="00836502"/>
    <w:rsid w:val="00836F61"/>
    <w:rsid w:val="008371CB"/>
    <w:rsid w:val="0083752D"/>
    <w:rsid w:val="00837CCA"/>
    <w:rsid w:val="00840E61"/>
    <w:rsid w:val="00842033"/>
    <w:rsid w:val="00842CA8"/>
    <w:rsid w:val="00844368"/>
    <w:rsid w:val="0084780C"/>
    <w:rsid w:val="00847CD5"/>
    <w:rsid w:val="00847E6F"/>
    <w:rsid w:val="0085038D"/>
    <w:rsid w:val="00851160"/>
    <w:rsid w:val="008529E6"/>
    <w:rsid w:val="00853334"/>
    <w:rsid w:val="0085359C"/>
    <w:rsid w:val="00856B5A"/>
    <w:rsid w:val="00856CBB"/>
    <w:rsid w:val="008575F0"/>
    <w:rsid w:val="00857F84"/>
    <w:rsid w:val="008600A3"/>
    <w:rsid w:val="00862956"/>
    <w:rsid w:val="00863D2A"/>
    <w:rsid w:val="00863E80"/>
    <w:rsid w:val="00864C4B"/>
    <w:rsid w:val="00865197"/>
    <w:rsid w:val="008658B5"/>
    <w:rsid w:val="00866E14"/>
    <w:rsid w:val="00866EF8"/>
    <w:rsid w:val="00867A4A"/>
    <w:rsid w:val="008712B1"/>
    <w:rsid w:val="008730C9"/>
    <w:rsid w:val="00873C53"/>
    <w:rsid w:val="00873DDD"/>
    <w:rsid w:val="008746FA"/>
    <w:rsid w:val="00874BB1"/>
    <w:rsid w:val="0087716E"/>
    <w:rsid w:val="008773B1"/>
    <w:rsid w:val="00881EF6"/>
    <w:rsid w:val="00882FF5"/>
    <w:rsid w:val="0088356F"/>
    <w:rsid w:val="00886AF6"/>
    <w:rsid w:val="00887742"/>
    <w:rsid w:val="00890064"/>
    <w:rsid w:val="00890221"/>
    <w:rsid w:val="00891D8C"/>
    <w:rsid w:val="00892130"/>
    <w:rsid w:val="00895F96"/>
    <w:rsid w:val="008962D4"/>
    <w:rsid w:val="00896962"/>
    <w:rsid w:val="00896ADE"/>
    <w:rsid w:val="00897BC1"/>
    <w:rsid w:val="008A01FB"/>
    <w:rsid w:val="008A0397"/>
    <w:rsid w:val="008A0BE4"/>
    <w:rsid w:val="008A147A"/>
    <w:rsid w:val="008A205E"/>
    <w:rsid w:val="008A356D"/>
    <w:rsid w:val="008A3CAD"/>
    <w:rsid w:val="008A41FB"/>
    <w:rsid w:val="008A430F"/>
    <w:rsid w:val="008A4682"/>
    <w:rsid w:val="008A4D25"/>
    <w:rsid w:val="008A5FAC"/>
    <w:rsid w:val="008A6C17"/>
    <w:rsid w:val="008A6E75"/>
    <w:rsid w:val="008B0477"/>
    <w:rsid w:val="008B0707"/>
    <w:rsid w:val="008B136C"/>
    <w:rsid w:val="008B19BD"/>
    <w:rsid w:val="008B23CB"/>
    <w:rsid w:val="008B23CE"/>
    <w:rsid w:val="008B2BF8"/>
    <w:rsid w:val="008B2D36"/>
    <w:rsid w:val="008B39E3"/>
    <w:rsid w:val="008B43B8"/>
    <w:rsid w:val="008B466A"/>
    <w:rsid w:val="008B5631"/>
    <w:rsid w:val="008B5F21"/>
    <w:rsid w:val="008B6D60"/>
    <w:rsid w:val="008C1DEB"/>
    <w:rsid w:val="008C367A"/>
    <w:rsid w:val="008C377F"/>
    <w:rsid w:val="008C3809"/>
    <w:rsid w:val="008D005B"/>
    <w:rsid w:val="008D1289"/>
    <w:rsid w:val="008D1AAD"/>
    <w:rsid w:val="008D31E5"/>
    <w:rsid w:val="008D52BF"/>
    <w:rsid w:val="008D54CB"/>
    <w:rsid w:val="008D5B61"/>
    <w:rsid w:val="008D5E3F"/>
    <w:rsid w:val="008D62DE"/>
    <w:rsid w:val="008D69CE"/>
    <w:rsid w:val="008D7629"/>
    <w:rsid w:val="008D7A0B"/>
    <w:rsid w:val="008D7BDE"/>
    <w:rsid w:val="008E02AB"/>
    <w:rsid w:val="008E0D37"/>
    <w:rsid w:val="008E30E1"/>
    <w:rsid w:val="008E3E17"/>
    <w:rsid w:val="008E4110"/>
    <w:rsid w:val="008E4CC9"/>
    <w:rsid w:val="008E5DE8"/>
    <w:rsid w:val="008E7311"/>
    <w:rsid w:val="008E75D3"/>
    <w:rsid w:val="008E7ABE"/>
    <w:rsid w:val="008F04F6"/>
    <w:rsid w:val="008F0E79"/>
    <w:rsid w:val="008F28C4"/>
    <w:rsid w:val="008F3C75"/>
    <w:rsid w:val="008F440F"/>
    <w:rsid w:val="008F5D03"/>
    <w:rsid w:val="008F5DFB"/>
    <w:rsid w:val="008F6406"/>
    <w:rsid w:val="00901525"/>
    <w:rsid w:val="0090160E"/>
    <w:rsid w:val="00901959"/>
    <w:rsid w:val="00901B53"/>
    <w:rsid w:val="009041CE"/>
    <w:rsid w:val="009056B9"/>
    <w:rsid w:val="00905BAD"/>
    <w:rsid w:val="0090632E"/>
    <w:rsid w:val="00906B72"/>
    <w:rsid w:val="00906EC1"/>
    <w:rsid w:val="009111F3"/>
    <w:rsid w:val="009119A0"/>
    <w:rsid w:val="00912013"/>
    <w:rsid w:val="00914981"/>
    <w:rsid w:val="009211F5"/>
    <w:rsid w:val="00921F05"/>
    <w:rsid w:val="00922191"/>
    <w:rsid w:val="009237C1"/>
    <w:rsid w:val="00923C7A"/>
    <w:rsid w:val="0092449C"/>
    <w:rsid w:val="00924D82"/>
    <w:rsid w:val="009256AA"/>
    <w:rsid w:val="00925AFC"/>
    <w:rsid w:val="009271F1"/>
    <w:rsid w:val="00927F1E"/>
    <w:rsid w:val="00930C7C"/>
    <w:rsid w:val="00930CB4"/>
    <w:rsid w:val="00933066"/>
    <w:rsid w:val="0093384E"/>
    <w:rsid w:val="00933C5C"/>
    <w:rsid w:val="00934B67"/>
    <w:rsid w:val="0093522E"/>
    <w:rsid w:val="00936317"/>
    <w:rsid w:val="009368CB"/>
    <w:rsid w:val="00940397"/>
    <w:rsid w:val="00940BBF"/>
    <w:rsid w:val="00942433"/>
    <w:rsid w:val="00943BF1"/>
    <w:rsid w:val="0094436F"/>
    <w:rsid w:val="00944666"/>
    <w:rsid w:val="00945ED9"/>
    <w:rsid w:val="0094771E"/>
    <w:rsid w:val="00947759"/>
    <w:rsid w:val="00947CEC"/>
    <w:rsid w:val="00950306"/>
    <w:rsid w:val="0095082A"/>
    <w:rsid w:val="00951609"/>
    <w:rsid w:val="00951ED3"/>
    <w:rsid w:val="009528A0"/>
    <w:rsid w:val="009529BE"/>
    <w:rsid w:val="00953F85"/>
    <w:rsid w:val="0095428E"/>
    <w:rsid w:val="00954757"/>
    <w:rsid w:val="009549BD"/>
    <w:rsid w:val="00954F39"/>
    <w:rsid w:val="00955C64"/>
    <w:rsid w:val="00956530"/>
    <w:rsid w:val="009568B4"/>
    <w:rsid w:val="00957B90"/>
    <w:rsid w:val="00957C5F"/>
    <w:rsid w:val="00960638"/>
    <w:rsid w:val="009612E4"/>
    <w:rsid w:val="00961810"/>
    <w:rsid w:val="009633F6"/>
    <w:rsid w:val="00964713"/>
    <w:rsid w:val="009651A6"/>
    <w:rsid w:val="009655A2"/>
    <w:rsid w:val="00966AC5"/>
    <w:rsid w:val="00970011"/>
    <w:rsid w:val="00971032"/>
    <w:rsid w:val="00972201"/>
    <w:rsid w:val="00972B18"/>
    <w:rsid w:val="00974B50"/>
    <w:rsid w:val="00975409"/>
    <w:rsid w:val="00975C2F"/>
    <w:rsid w:val="00975D6B"/>
    <w:rsid w:val="00976D82"/>
    <w:rsid w:val="009774F3"/>
    <w:rsid w:val="00977ED8"/>
    <w:rsid w:val="00980146"/>
    <w:rsid w:val="00980F9B"/>
    <w:rsid w:val="00981159"/>
    <w:rsid w:val="0098255D"/>
    <w:rsid w:val="00982C85"/>
    <w:rsid w:val="00983075"/>
    <w:rsid w:val="00983479"/>
    <w:rsid w:val="00983700"/>
    <w:rsid w:val="00983D9B"/>
    <w:rsid w:val="00984238"/>
    <w:rsid w:val="0099098A"/>
    <w:rsid w:val="00990C4A"/>
    <w:rsid w:val="00991C64"/>
    <w:rsid w:val="00991FB3"/>
    <w:rsid w:val="00992FBF"/>
    <w:rsid w:val="00993CCB"/>
    <w:rsid w:val="00995A42"/>
    <w:rsid w:val="009965C3"/>
    <w:rsid w:val="009970A3"/>
    <w:rsid w:val="00997291"/>
    <w:rsid w:val="009A682E"/>
    <w:rsid w:val="009A6DB7"/>
    <w:rsid w:val="009A74D3"/>
    <w:rsid w:val="009A77B7"/>
    <w:rsid w:val="009B0495"/>
    <w:rsid w:val="009B0B26"/>
    <w:rsid w:val="009B11AC"/>
    <w:rsid w:val="009B19D3"/>
    <w:rsid w:val="009B36AF"/>
    <w:rsid w:val="009B3D80"/>
    <w:rsid w:val="009B426E"/>
    <w:rsid w:val="009B464D"/>
    <w:rsid w:val="009B5C0F"/>
    <w:rsid w:val="009B5E21"/>
    <w:rsid w:val="009B70BE"/>
    <w:rsid w:val="009C0734"/>
    <w:rsid w:val="009C0CA4"/>
    <w:rsid w:val="009C2E40"/>
    <w:rsid w:val="009C3DB2"/>
    <w:rsid w:val="009C41E8"/>
    <w:rsid w:val="009C4879"/>
    <w:rsid w:val="009C6CBC"/>
    <w:rsid w:val="009C6D4C"/>
    <w:rsid w:val="009C6FC9"/>
    <w:rsid w:val="009D17A1"/>
    <w:rsid w:val="009D3FBA"/>
    <w:rsid w:val="009D45B4"/>
    <w:rsid w:val="009D478D"/>
    <w:rsid w:val="009D4B6C"/>
    <w:rsid w:val="009D5158"/>
    <w:rsid w:val="009D6058"/>
    <w:rsid w:val="009D69A8"/>
    <w:rsid w:val="009D6EF9"/>
    <w:rsid w:val="009E0451"/>
    <w:rsid w:val="009E1419"/>
    <w:rsid w:val="009E14D5"/>
    <w:rsid w:val="009E19A5"/>
    <w:rsid w:val="009E4398"/>
    <w:rsid w:val="009E44A0"/>
    <w:rsid w:val="009E5BD3"/>
    <w:rsid w:val="009E6BF3"/>
    <w:rsid w:val="009E73F4"/>
    <w:rsid w:val="009E7742"/>
    <w:rsid w:val="009E7B1D"/>
    <w:rsid w:val="009F0C04"/>
    <w:rsid w:val="009F1335"/>
    <w:rsid w:val="009F3149"/>
    <w:rsid w:val="009F4B13"/>
    <w:rsid w:val="009F501E"/>
    <w:rsid w:val="009F562A"/>
    <w:rsid w:val="009F5C85"/>
    <w:rsid w:val="00A00187"/>
    <w:rsid w:val="00A006D9"/>
    <w:rsid w:val="00A01AB0"/>
    <w:rsid w:val="00A021C8"/>
    <w:rsid w:val="00A04D8A"/>
    <w:rsid w:val="00A1045A"/>
    <w:rsid w:val="00A12295"/>
    <w:rsid w:val="00A14AC9"/>
    <w:rsid w:val="00A14ECE"/>
    <w:rsid w:val="00A15019"/>
    <w:rsid w:val="00A15406"/>
    <w:rsid w:val="00A15BD3"/>
    <w:rsid w:val="00A166E4"/>
    <w:rsid w:val="00A224DF"/>
    <w:rsid w:val="00A258A3"/>
    <w:rsid w:val="00A25DAD"/>
    <w:rsid w:val="00A30F0C"/>
    <w:rsid w:val="00A31086"/>
    <w:rsid w:val="00A312DB"/>
    <w:rsid w:val="00A3233E"/>
    <w:rsid w:val="00A326DB"/>
    <w:rsid w:val="00A33002"/>
    <w:rsid w:val="00A35936"/>
    <w:rsid w:val="00A35F1F"/>
    <w:rsid w:val="00A361CF"/>
    <w:rsid w:val="00A36A5D"/>
    <w:rsid w:val="00A4027B"/>
    <w:rsid w:val="00A4069A"/>
    <w:rsid w:val="00A413A8"/>
    <w:rsid w:val="00A42113"/>
    <w:rsid w:val="00A44413"/>
    <w:rsid w:val="00A46098"/>
    <w:rsid w:val="00A464F1"/>
    <w:rsid w:val="00A46858"/>
    <w:rsid w:val="00A46E47"/>
    <w:rsid w:val="00A476D3"/>
    <w:rsid w:val="00A50806"/>
    <w:rsid w:val="00A52922"/>
    <w:rsid w:val="00A53374"/>
    <w:rsid w:val="00A54061"/>
    <w:rsid w:val="00A54855"/>
    <w:rsid w:val="00A55F1B"/>
    <w:rsid w:val="00A56170"/>
    <w:rsid w:val="00A561BF"/>
    <w:rsid w:val="00A56B41"/>
    <w:rsid w:val="00A56D82"/>
    <w:rsid w:val="00A56D9E"/>
    <w:rsid w:val="00A56E8E"/>
    <w:rsid w:val="00A572B4"/>
    <w:rsid w:val="00A61652"/>
    <w:rsid w:val="00A62DFB"/>
    <w:rsid w:val="00A631EC"/>
    <w:rsid w:val="00A63E24"/>
    <w:rsid w:val="00A64EE7"/>
    <w:rsid w:val="00A664C5"/>
    <w:rsid w:val="00A66E22"/>
    <w:rsid w:val="00A67648"/>
    <w:rsid w:val="00A67B26"/>
    <w:rsid w:val="00A70183"/>
    <w:rsid w:val="00A71151"/>
    <w:rsid w:val="00A71266"/>
    <w:rsid w:val="00A72255"/>
    <w:rsid w:val="00A737EF"/>
    <w:rsid w:val="00A7474A"/>
    <w:rsid w:val="00A766C0"/>
    <w:rsid w:val="00A8086C"/>
    <w:rsid w:val="00A80886"/>
    <w:rsid w:val="00A80D2C"/>
    <w:rsid w:val="00A8389C"/>
    <w:rsid w:val="00A84DE3"/>
    <w:rsid w:val="00A85B4C"/>
    <w:rsid w:val="00A8656F"/>
    <w:rsid w:val="00A87F60"/>
    <w:rsid w:val="00A907FE"/>
    <w:rsid w:val="00A938B4"/>
    <w:rsid w:val="00A941E4"/>
    <w:rsid w:val="00A956FB"/>
    <w:rsid w:val="00A95700"/>
    <w:rsid w:val="00A95D57"/>
    <w:rsid w:val="00A9754D"/>
    <w:rsid w:val="00A97689"/>
    <w:rsid w:val="00A9789F"/>
    <w:rsid w:val="00AA3A60"/>
    <w:rsid w:val="00AA3E7E"/>
    <w:rsid w:val="00AA534D"/>
    <w:rsid w:val="00AB05BB"/>
    <w:rsid w:val="00AB06AE"/>
    <w:rsid w:val="00AB26DB"/>
    <w:rsid w:val="00AB4411"/>
    <w:rsid w:val="00AB452C"/>
    <w:rsid w:val="00AB5BDB"/>
    <w:rsid w:val="00AB65A1"/>
    <w:rsid w:val="00AB6D43"/>
    <w:rsid w:val="00AC07AD"/>
    <w:rsid w:val="00AC233C"/>
    <w:rsid w:val="00AC2415"/>
    <w:rsid w:val="00AC3B52"/>
    <w:rsid w:val="00AC405D"/>
    <w:rsid w:val="00AC43FF"/>
    <w:rsid w:val="00AC72F1"/>
    <w:rsid w:val="00AC74BE"/>
    <w:rsid w:val="00AD025C"/>
    <w:rsid w:val="00AD0509"/>
    <w:rsid w:val="00AD0CD0"/>
    <w:rsid w:val="00AD1387"/>
    <w:rsid w:val="00AD23A0"/>
    <w:rsid w:val="00AD4C9A"/>
    <w:rsid w:val="00AD5103"/>
    <w:rsid w:val="00AD66C3"/>
    <w:rsid w:val="00AD7600"/>
    <w:rsid w:val="00AE0445"/>
    <w:rsid w:val="00AE13DA"/>
    <w:rsid w:val="00AE1AF9"/>
    <w:rsid w:val="00AE1E8A"/>
    <w:rsid w:val="00AE2434"/>
    <w:rsid w:val="00AE3EBC"/>
    <w:rsid w:val="00AE47FA"/>
    <w:rsid w:val="00AE4848"/>
    <w:rsid w:val="00AE7266"/>
    <w:rsid w:val="00AF2C5E"/>
    <w:rsid w:val="00AF31A0"/>
    <w:rsid w:val="00AF5594"/>
    <w:rsid w:val="00AF6A55"/>
    <w:rsid w:val="00AF7D6D"/>
    <w:rsid w:val="00B00B4C"/>
    <w:rsid w:val="00B00F0C"/>
    <w:rsid w:val="00B00F4F"/>
    <w:rsid w:val="00B01E37"/>
    <w:rsid w:val="00B01F4B"/>
    <w:rsid w:val="00B02336"/>
    <w:rsid w:val="00B04E39"/>
    <w:rsid w:val="00B059AF"/>
    <w:rsid w:val="00B06773"/>
    <w:rsid w:val="00B06FCB"/>
    <w:rsid w:val="00B07163"/>
    <w:rsid w:val="00B101F0"/>
    <w:rsid w:val="00B105FD"/>
    <w:rsid w:val="00B11128"/>
    <w:rsid w:val="00B127A3"/>
    <w:rsid w:val="00B12CBB"/>
    <w:rsid w:val="00B1384F"/>
    <w:rsid w:val="00B14AE8"/>
    <w:rsid w:val="00B17C09"/>
    <w:rsid w:val="00B20D44"/>
    <w:rsid w:val="00B232AF"/>
    <w:rsid w:val="00B24E08"/>
    <w:rsid w:val="00B24F9E"/>
    <w:rsid w:val="00B258ED"/>
    <w:rsid w:val="00B25E7A"/>
    <w:rsid w:val="00B269C8"/>
    <w:rsid w:val="00B26EAD"/>
    <w:rsid w:val="00B27DEF"/>
    <w:rsid w:val="00B27FA1"/>
    <w:rsid w:val="00B30ED7"/>
    <w:rsid w:val="00B31A3F"/>
    <w:rsid w:val="00B32A12"/>
    <w:rsid w:val="00B33290"/>
    <w:rsid w:val="00B34BD2"/>
    <w:rsid w:val="00B36A90"/>
    <w:rsid w:val="00B37115"/>
    <w:rsid w:val="00B37178"/>
    <w:rsid w:val="00B407EC"/>
    <w:rsid w:val="00B40BEB"/>
    <w:rsid w:val="00B41A84"/>
    <w:rsid w:val="00B42195"/>
    <w:rsid w:val="00B44DE1"/>
    <w:rsid w:val="00B450A9"/>
    <w:rsid w:val="00B4653E"/>
    <w:rsid w:val="00B4690C"/>
    <w:rsid w:val="00B46A30"/>
    <w:rsid w:val="00B46E20"/>
    <w:rsid w:val="00B501FF"/>
    <w:rsid w:val="00B508F5"/>
    <w:rsid w:val="00B51417"/>
    <w:rsid w:val="00B51BB5"/>
    <w:rsid w:val="00B53752"/>
    <w:rsid w:val="00B53B88"/>
    <w:rsid w:val="00B540CC"/>
    <w:rsid w:val="00B57D54"/>
    <w:rsid w:val="00B60378"/>
    <w:rsid w:val="00B609C3"/>
    <w:rsid w:val="00B60A13"/>
    <w:rsid w:val="00B62974"/>
    <w:rsid w:val="00B6330E"/>
    <w:rsid w:val="00B647CF"/>
    <w:rsid w:val="00B64DA2"/>
    <w:rsid w:val="00B65063"/>
    <w:rsid w:val="00B65437"/>
    <w:rsid w:val="00B66C45"/>
    <w:rsid w:val="00B67002"/>
    <w:rsid w:val="00B67F0A"/>
    <w:rsid w:val="00B7040F"/>
    <w:rsid w:val="00B710C5"/>
    <w:rsid w:val="00B7151F"/>
    <w:rsid w:val="00B716FF"/>
    <w:rsid w:val="00B72276"/>
    <w:rsid w:val="00B725DA"/>
    <w:rsid w:val="00B72639"/>
    <w:rsid w:val="00B74A70"/>
    <w:rsid w:val="00B75591"/>
    <w:rsid w:val="00B759BD"/>
    <w:rsid w:val="00B772E3"/>
    <w:rsid w:val="00B778B1"/>
    <w:rsid w:val="00B77A49"/>
    <w:rsid w:val="00B803CC"/>
    <w:rsid w:val="00B805CE"/>
    <w:rsid w:val="00B813B1"/>
    <w:rsid w:val="00B8141B"/>
    <w:rsid w:val="00B8233E"/>
    <w:rsid w:val="00B83D22"/>
    <w:rsid w:val="00B840C2"/>
    <w:rsid w:val="00B8434B"/>
    <w:rsid w:val="00B850A8"/>
    <w:rsid w:val="00B865E5"/>
    <w:rsid w:val="00B9164D"/>
    <w:rsid w:val="00B91B30"/>
    <w:rsid w:val="00B928CC"/>
    <w:rsid w:val="00B93AF5"/>
    <w:rsid w:val="00B93AF6"/>
    <w:rsid w:val="00B95282"/>
    <w:rsid w:val="00B954DB"/>
    <w:rsid w:val="00B95CAD"/>
    <w:rsid w:val="00B95CE4"/>
    <w:rsid w:val="00BA13B7"/>
    <w:rsid w:val="00BA1476"/>
    <w:rsid w:val="00BA2131"/>
    <w:rsid w:val="00BA3CDA"/>
    <w:rsid w:val="00BA6754"/>
    <w:rsid w:val="00BA776B"/>
    <w:rsid w:val="00BA77D9"/>
    <w:rsid w:val="00BB2B43"/>
    <w:rsid w:val="00BB323E"/>
    <w:rsid w:val="00BB40CD"/>
    <w:rsid w:val="00BB698E"/>
    <w:rsid w:val="00BB74B6"/>
    <w:rsid w:val="00BC18CB"/>
    <w:rsid w:val="00BC2FEF"/>
    <w:rsid w:val="00BC30F9"/>
    <w:rsid w:val="00BC3652"/>
    <w:rsid w:val="00BC47B2"/>
    <w:rsid w:val="00BC4B88"/>
    <w:rsid w:val="00BC524A"/>
    <w:rsid w:val="00BC5784"/>
    <w:rsid w:val="00BC69E4"/>
    <w:rsid w:val="00BC6DEB"/>
    <w:rsid w:val="00BD04F9"/>
    <w:rsid w:val="00BD190B"/>
    <w:rsid w:val="00BD22FC"/>
    <w:rsid w:val="00BD2D0C"/>
    <w:rsid w:val="00BD2DD7"/>
    <w:rsid w:val="00BD2DE4"/>
    <w:rsid w:val="00BD4A6A"/>
    <w:rsid w:val="00BD58FC"/>
    <w:rsid w:val="00BD7F7E"/>
    <w:rsid w:val="00BE0AE2"/>
    <w:rsid w:val="00BE33BA"/>
    <w:rsid w:val="00BE4C68"/>
    <w:rsid w:val="00BE55BB"/>
    <w:rsid w:val="00BE7035"/>
    <w:rsid w:val="00BE7D4C"/>
    <w:rsid w:val="00BE7F6D"/>
    <w:rsid w:val="00BF11C6"/>
    <w:rsid w:val="00BF122C"/>
    <w:rsid w:val="00BF1A2F"/>
    <w:rsid w:val="00BF2BD6"/>
    <w:rsid w:val="00BF4DBD"/>
    <w:rsid w:val="00BF5355"/>
    <w:rsid w:val="00BF6065"/>
    <w:rsid w:val="00BF6300"/>
    <w:rsid w:val="00BF6759"/>
    <w:rsid w:val="00C007D1"/>
    <w:rsid w:val="00C00CFB"/>
    <w:rsid w:val="00C024D7"/>
    <w:rsid w:val="00C02593"/>
    <w:rsid w:val="00C02B31"/>
    <w:rsid w:val="00C02F84"/>
    <w:rsid w:val="00C035CC"/>
    <w:rsid w:val="00C06238"/>
    <w:rsid w:val="00C1002E"/>
    <w:rsid w:val="00C1220E"/>
    <w:rsid w:val="00C147E9"/>
    <w:rsid w:val="00C15D6D"/>
    <w:rsid w:val="00C16E4A"/>
    <w:rsid w:val="00C200E2"/>
    <w:rsid w:val="00C21983"/>
    <w:rsid w:val="00C227D1"/>
    <w:rsid w:val="00C24C75"/>
    <w:rsid w:val="00C2533D"/>
    <w:rsid w:val="00C2565B"/>
    <w:rsid w:val="00C25B73"/>
    <w:rsid w:val="00C27103"/>
    <w:rsid w:val="00C275C0"/>
    <w:rsid w:val="00C32350"/>
    <w:rsid w:val="00C33D2E"/>
    <w:rsid w:val="00C36D21"/>
    <w:rsid w:val="00C36D3C"/>
    <w:rsid w:val="00C37D3F"/>
    <w:rsid w:val="00C40115"/>
    <w:rsid w:val="00C40633"/>
    <w:rsid w:val="00C40D55"/>
    <w:rsid w:val="00C41C92"/>
    <w:rsid w:val="00C42642"/>
    <w:rsid w:val="00C46EE0"/>
    <w:rsid w:val="00C46FE2"/>
    <w:rsid w:val="00C4759B"/>
    <w:rsid w:val="00C51AD1"/>
    <w:rsid w:val="00C52888"/>
    <w:rsid w:val="00C5365E"/>
    <w:rsid w:val="00C539EE"/>
    <w:rsid w:val="00C53F71"/>
    <w:rsid w:val="00C54148"/>
    <w:rsid w:val="00C55A29"/>
    <w:rsid w:val="00C560DB"/>
    <w:rsid w:val="00C5736E"/>
    <w:rsid w:val="00C60B34"/>
    <w:rsid w:val="00C62104"/>
    <w:rsid w:val="00C63EB5"/>
    <w:rsid w:val="00C64203"/>
    <w:rsid w:val="00C648C5"/>
    <w:rsid w:val="00C66481"/>
    <w:rsid w:val="00C66E6F"/>
    <w:rsid w:val="00C70697"/>
    <w:rsid w:val="00C708E6"/>
    <w:rsid w:val="00C71750"/>
    <w:rsid w:val="00C72614"/>
    <w:rsid w:val="00C73325"/>
    <w:rsid w:val="00C763EE"/>
    <w:rsid w:val="00C774EB"/>
    <w:rsid w:val="00C80AE6"/>
    <w:rsid w:val="00C80DF2"/>
    <w:rsid w:val="00C8208A"/>
    <w:rsid w:val="00C821D2"/>
    <w:rsid w:val="00C86D78"/>
    <w:rsid w:val="00C871E7"/>
    <w:rsid w:val="00C90076"/>
    <w:rsid w:val="00C90706"/>
    <w:rsid w:val="00C90C42"/>
    <w:rsid w:val="00C915EE"/>
    <w:rsid w:val="00C92171"/>
    <w:rsid w:val="00C94152"/>
    <w:rsid w:val="00C94AE1"/>
    <w:rsid w:val="00C95990"/>
    <w:rsid w:val="00C97AC8"/>
    <w:rsid w:val="00CA02C5"/>
    <w:rsid w:val="00CA08E4"/>
    <w:rsid w:val="00CA156D"/>
    <w:rsid w:val="00CA2BE0"/>
    <w:rsid w:val="00CA337D"/>
    <w:rsid w:val="00CA4076"/>
    <w:rsid w:val="00CA5DF6"/>
    <w:rsid w:val="00CA6443"/>
    <w:rsid w:val="00CA67D4"/>
    <w:rsid w:val="00CB040C"/>
    <w:rsid w:val="00CB1F6B"/>
    <w:rsid w:val="00CB3D57"/>
    <w:rsid w:val="00CC0433"/>
    <w:rsid w:val="00CC0772"/>
    <w:rsid w:val="00CC17D6"/>
    <w:rsid w:val="00CC2B77"/>
    <w:rsid w:val="00CC2F57"/>
    <w:rsid w:val="00CC31A1"/>
    <w:rsid w:val="00CC3639"/>
    <w:rsid w:val="00CC4B99"/>
    <w:rsid w:val="00CC601E"/>
    <w:rsid w:val="00CC6AEA"/>
    <w:rsid w:val="00CC73F7"/>
    <w:rsid w:val="00CD05F2"/>
    <w:rsid w:val="00CD191E"/>
    <w:rsid w:val="00CD481D"/>
    <w:rsid w:val="00CD5A59"/>
    <w:rsid w:val="00CD5C6D"/>
    <w:rsid w:val="00CE09D4"/>
    <w:rsid w:val="00CE1B68"/>
    <w:rsid w:val="00CE1BC3"/>
    <w:rsid w:val="00CE30C9"/>
    <w:rsid w:val="00CE4DA5"/>
    <w:rsid w:val="00CE5F14"/>
    <w:rsid w:val="00CF0D33"/>
    <w:rsid w:val="00CF3041"/>
    <w:rsid w:val="00CF31F1"/>
    <w:rsid w:val="00CF5EFB"/>
    <w:rsid w:val="00CF6929"/>
    <w:rsid w:val="00CF6D7B"/>
    <w:rsid w:val="00CF7278"/>
    <w:rsid w:val="00CF7CE7"/>
    <w:rsid w:val="00D0168D"/>
    <w:rsid w:val="00D02C02"/>
    <w:rsid w:val="00D03E6C"/>
    <w:rsid w:val="00D0403F"/>
    <w:rsid w:val="00D05593"/>
    <w:rsid w:val="00D10803"/>
    <w:rsid w:val="00D1197D"/>
    <w:rsid w:val="00D11A91"/>
    <w:rsid w:val="00D1367B"/>
    <w:rsid w:val="00D149F6"/>
    <w:rsid w:val="00D14C05"/>
    <w:rsid w:val="00D17115"/>
    <w:rsid w:val="00D1794D"/>
    <w:rsid w:val="00D2230F"/>
    <w:rsid w:val="00D2276E"/>
    <w:rsid w:val="00D24776"/>
    <w:rsid w:val="00D24F82"/>
    <w:rsid w:val="00D251B5"/>
    <w:rsid w:val="00D25F49"/>
    <w:rsid w:val="00D260EC"/>
    <w:rsid w:val="00D277B4"/>
    <w:rsid w:val="00D27876"/>
    <w:rsid w:val="00D30AD2"/>
    <w:rsid w:val="00D31441"/>
    <w:rsid w:val="00D315D1"/>
    <w:rsid w:val="00D31B3C"/>
    <w:rsid w:val="00D31DBA"/>
    <w:rsid w:val="00D320F6"/>
    <w:rsid w:val="00D32731"/>
    <w:rsid w:val="00D32F00"/>
    <w:rsid w:val="00D33BD0"/>
    <w:rsid w:val="00D36F98"/>
    <w:rsid w:val="00D401A2"/>
    <w:rsid w:val="00D40609"/>
    <w:rsid w:val="00D40BF8"/>
    <w:rsid w:val="00D411BE"/>
    <w:rsid w:val="00D45E7F"/>
    <w:rsid w:val="00D47283"/>
    <w:rsid w:val="00D502BB"/>
    <w:rsid w:val="00D512F4"/>
    <w:rsid w:val="00D521F6"/>
    <w:rsid w:val="00D52BB4"/>
    <w:rsid w:val="00D52C3E"/>
    <w:rsid w:val="00D5401C"/>
    <w:rsid w:val="00D54098"/>
    <w:rsid w:val="00D54103"/>
    <w:rsid w:val="00D54C9B"/>
    <w:rsid w:val="00D56899"/>
    <w:rsid w:val="00D61968"/>
    <w:rsid w:val="00D64BC7"/>
    <w:rsid w:val="00D655F9"/>
    <w:rsid w:val="00D66078"/>
    <w:rsid w:val="00D66995"/>
    <w:rsid w:val="00D67574"/>
    <w:rsid w:val="00D679EA"/>
    <w:rsid w:val="00D7003C"/>
    <w:rsid w:val="00D706D3"/>
    <w:rsid w:val="00D71843"/>
    <w:rsid w:val="00D7218B"/>
    <w:rsid w:val="00D72CF8"/>
    <w:rsid w:val="00D73CD6"/>
    <w:rsid w:val="00D741B1"/>
    <w:rsid w:val="00D74D74"/>
    <w:rsid w:val="00D75532"/>
    <w:rsid w:val="00D75D89"/>
    <w:rsid w:val="00D7683A"/>
    <w:rsid w:val="00D76EBF"/>
    <w:rsid w:val="00D80843"/>
    <w:rsid w:val="00D8210D"/>
    <w:rsid w:val="00D8589F"/>
    <w:rsid w:val="00D867B0"/>
    <w:rsid w:val="00D868DE"/>
    <w:rsid w:val="00D869E2"/>
    <w:rsid w:val="00D9153D"/>
    <w:rsid w:val="00D92605"/>
    <w:rsid w:val="00D92B12"/>
    <w:rsid w:val="00D9359B"/>
    <w:rsid w:val="00D93A49"/>
    <w:rsid w:val="00D93D20"/>
    <w:rsid w:val="00D952D1"/>
    <w:rsid w:val="00D9760C"/>
    <w:rsid w:val="00DA3A53"/>
    <w:rsid w:val="00DA3DB2"/>
    <w:rsid w:val="00DA44F2"/>
    <w:rsid w:val="00DA57BF"/>
    <w:rsid w:val="00DA5CAB"/>
    <w:rsid w:val="00DA5F88"/>
    <w:rsid w:val="00DA6A4D"/>
    <w:rsid w:val="00DA6A50"/>
    <w:rsid w:val="00DA6E8C"/>
    <w:rsid w:val="00DA70BA"/>
    <w:rsid w:val="00DB2973"/>
    <w:rsid w:val="00DB3228"/>
    <w:rsid w:val="00DB4EDA"/>
    <w:rsid w:val="00DB7293"/>
    <w:rsid w:val="00DC0615"/>
    <w:rsid w:val="00DC0C11"/>
    <w:rsid w:val="00DC22AF"/>
    <w:rsid w:val="00DC31C1"/>
    <w:rsid w:val="00DC3C66"/>
    <w:rsid w:val="00DC4D5F"/>
    <w:rsid w:val="00DC63D6"/>
    <w:rsid w:val="00DC6A97"/>
    <w:rsid w:val="00DD0B60"/>
    <w:rsid w:val="00DD1D58"/>
    <w:rsid w:val="00DD2F18"/>
    <w:rsid w:val="00DD3F24"/>
    <w:rsid w:val="00DD4618"/>
    <w:rsid w:val="00DD68B2"/>
    <w:rsid w:val="00DD6B5D"/>
    <w:rsid w:val="00DE0ABA"/>
    <w:rsid w:val="00DE0C87"/>
    <w:rsid w:val="00DE1FF2"/>
    <w:rsid w:val="00DE2FDB"/>
    <w:rsid w:val="00DE3E3E"/>
    <w:rsid w:val="00DE3E49"/>
    <w:rsid w:val="00DE457E"/>
    <w:rsid w:val="00DE577F"/>
    <w:rsid w:val="00DE635E"/>
    <w:rsid w:val="00DF0445"/>
    <w:rsid w:val="00DF130E"/>
    <w:rsid w:val="00DF2139"/>
    <w:rsid w:val="00DF22D9"/>
    <w:rsid w:val="00DF27EF"/>
    <w:rsid w:val="00DF3426"/>
    <w:rsid w:val="00DF35AE"/>
    <w:rsid w:val="00DF3A8A"/>
    <w:rsid w:val="00DF6467"/>
    <w:rsid w:val="00DF72CE"/>
    <w:rsid w:val="00E00EAE"/>
    <w:rsid w:val="00E018F2"/>
    <w:rsid w:val="00E05CA1"/>
    <w:rsid w:val="00E060F7"/>
    <w:rsid w:val="00E068F0"/>
    <w:rsid w:val="00E0771F"/>
    <w:rsid w:val="00E07D4A"/>
    <w:rsid w:val="00E1213D"/>
    <w:rsid w:val="00E126DE"/>
    <w:rsid w:val="00E1689D"/>
    <w:rsid w:val="00E168A0"/>
    <w:rsid w:val="00E16CDB"/>
    <w:rsid w:val="00E227DF"/>
    <w:rsid w:val="00E22B16"/>
    <w:rsid w:val="00E22ED9"/>
    <w:rsid w:val="00E24C71"/>
    <w:rsid w:val="00E26210"/>
    <w:rsid w:val="00E26A0F"/>
    <w:rsid w:val="00E27362"/>
    <w:rsid w:val="00E307F1"/>
    <w:rsid w:val="00E309E8"/>
    <w:rsid w:val="00E34270"/>
    <w:rsid w:val="00E34931"/>
    <w:rsid w:val="00E35A77"/>
    <w:rsid w:val="00E35E7A"/>
    <w:rsid w:val="00E372CF"/>
    <w:rsid w:val="00E378F3"/>
    <w:rsid w:val="00E40372"/>
    <w:rsid w:val="00E41547"/>
    <w:rsid w:val="00E418D2"/>
    <w:rsid w:val="00E41EFF"/>
    <w:rsid w:val="00E4347B"/>
    <w:rsid w:val="00E43EAF"/>
    <w:rsid w:val="00E43FEE"/>
    <w:rsid w:val="00E44700"/>
    <w:rsid w:val="00E4500C"/>
    <w:rsid w:val="00E45B97"/>
    <w:rsid w:val="00E47892"/>
    <w:rsid w:val="00E47A42"/>
    <w:rsid w:val="00E47B1A"/>
    <w:rsid w:val="00E505D5"/>
    <w:rsid w:val="00E50607"/>
    <w:rsid w:val="00E50CBB"/>
    <w:rsid w:val="00E5158E"/>
    <w:rsid w:val="00E54033"/>
    <w:rsid w:val="00E547E6"/>
    <w:rsid w:val="00E56156"/>
    <w:rsid w:val="00E60BD4"/>
    <w:rsid w:val="00E621B6"/>
    <w:rsid w:val="00E62AB4"/>
    <w:rsid w:val="00E62AEB"/>
    <w:rsid w:val="00E64377"/>
    <w:rsid w:val="00E65188"/>
    <w:rsid w:val="00E65F39"/>
    <w:rsid w:val="00E66106"/>
    <w:rsid w:val="00E66A8A"/>
    <w:rsid w:val="00E709E9"/>
    <w:rsid w:val="00E72E39"/>
    <w:rsid w:val="00E72F1C"/>
    <w:rsid w:val="00E745EE"/>
    <w:rsid w:val="00E80146"/>
    <w:rsid w:val="00E80326"/>
    <w:rsid w:val="00E815D7"/>
    <w:rsid w:val="00E83110"/>
    <w:rsid w:val="00E842AD"/>
    <w:rsid w:val="00E84526"/>
    <w:rsid w:val="00E84560"/>
    <w:rsid w:val="00E878F9"/>
    <w:rsid w:val="00E9001D"/>
    <w:rsid w:val="00E90CEB"/>
    <w:rsid w:val="00E92164"/>
    <w:rsid w:val="00E924D0"/>
    <w:rsid w:val="00E93625"/>
    <w:rsid w:val="00E9391C"/>
    <w:rsid w:val="00E95846"/>
    <w:rsid w:val="00E95AEB"/>
    <w:rsid w:val="00E95BBD"/>
    <w:rsid w:val="00E969B0"/>
    <w:rsid w:val="00E9705B"/>
    <w:rsid w:val="00E97E04"/>
    <w:rsid w:val="00EA29EA"/>
    <w:rsid w:val="00EA4AD7"/>
    <w:rsid w:val="00EA5E15"/>
    <w:rsid w:val="00EA68C3"/>
    <w:rsid w:val="00EB0A02"/>
    <w:rsid w:val="00EB25F5"/>
    <w:rsid w:val="00EB2E8D"/>
    <w:rsid w:val="00EB3F70"/>
    <w:rsid w:val="00EB54E9"/>
    <w:rsid w:val="00EB5FB2"/>
    <w:rsid w:val="00EB690D"/>
    <w:rsid w:val="00EB6B24"/>
    <w:rsid w:val="00EC1316"/>
    <w:rsid w:val="00EC1C60"/>
    <w:rsid w:val="00EC55F1"/>
    <w:rsid w:val="00EC71ED"/>
    <w:rsid w:val="00ED0B0B"/>
    <w:rsid w:val="00ED0C94"/>
    <w:rsid w:val="00ED1B29"/>
    <w:rsid w:val="00ED2364"/>
    <w:rsid w:val="00ED30F5"/>
    <w:rsid w:val="00ED58A9"/>
    <w:rsid w:val="00ED6890"/>
    <w:rsid w:val="00ED77DD"/>
    <w:rsid w:val="00EE025D"/>
    <w:rsid w:val="00EE12BE"/>
    <w:rsid w:val="00EE45C2"/>
    <w:rsid w:val="00EE4A81"/>
    <w:rsid w:val="00EE69A6"/>
    <w:rsid w:val="00EE6EFD"/>
    <w:rsid w:val="00EF1915"/>
    <w:rsid w:val="00EF2C50"/>
    <w:rsid w:val="00EF2D99"/>
    <w:rsid w:val="00EF42D6"/>
    <w:rsid w:val="00EF4897"/>
    <w:rsid w:val="00EF4D08"/>
    <w:rsid w:val="00EF6C77"/>
    <w:rsid w:val="00EF73CE"/>
    <w:rsid w:val="00EF7477"/>
    <w:rsid w:val="00F0057D"/>
    <w:rsid w:val="00F00600"/>
    <w:rsid w:val="00F00DBD"/>
    <w:rsid w:val="00F015B2"/>
    <w:rsid w:val="00F0272D"/>
    <w:rsid w:val="00F02E26"/>
    <w:rsid w:val="00F03194"/>
    <w:rsid w:val="00F03BF9"/>
    <w:rsid w:val="00F048E4"/>
    <w:rsid w:val="00F05213"/>
    <w:rsid w:val="00F07E72"/>
    <w:rsid w:val="00F10091"/>
    <w:rsid w:val="00F113AC"/>
    <w:rsid w:val="00F130D9"/>
    <w:rsid w:val="00F13182"/>
    <w:rsid w:val="00F1333D"/>
    <w:rsid w:val="00F14750"/>
    <w:rsid w:val="00F169CF"/>
    <w:rsid w:val="00F179AA"/>
    <w:rsid w:val="00F17ACD"/>
    <w:rsid w:val="00F17CC9"/>
    <w:rsid w:val="00F20174"/>
    <w:rsid w:val="00F2073F"/>
    <w:rsid w:val="00F2093B"/>
    <w:rsid w:val="00F25A9B"/>
    <w:rsid w:val="00F26F8F"/>
    <w:rsid w:val="00F27615"/>
    <w:rsid w:val="00F2790A"/>
    <w:rsid w:val="00F31944"/>
    <w:rsid w:val="00F33A99"/>
    <w:rsid w:val="00F33B8D"/>
    <w:rsid w:val="00F33E7F"/>
    <w:rsid w:val="00F3443B"/>
    <w:rsid w:val="00F34ECD"/>
    <w:rsid w:val="00F35AB3"/>
    <w:rsid w:val="00F35FF2"/>
    <w:rsid w:val="00F363E5"/>
    <w:rsid w:val="00F36AB3"/>
    <w:rsid w:val="00F36FD5"/>
    <w:rsid w:val="00F37F88"/>
    <w:rsid w:val="00F405C4"/>
    <w:rsid w:val="00F40E2A"/>
    <w:rsid w:val="00F41415"/>
    <w:rsid w:val="00F414C8"/>
    <w:rsid w:val="00F418D2"/>
    <w:rsid w:val="00F4213B"/>
    <w:rsid w:val="00F421E4"/>
    <w:rsid w:val="00F422E8"/>
    <w:rsid w:val="00F43D01"/>
    <w:rsid w:val="00F4450F"/>
    <w:rsid w:val="00F44D42"/>
    <w:rsid w:val="00F44EBC"/>
    <w:rsid w:val="00F45097"/>
    <w:rsid w:val="00F458F6"/>
    <w:rsid w:val="00F468A4"/>
    <w:rsid w:val="00F46A68"/>
    <w:rsid w:val="00F516B5"/>
    <w:rsid w:val="00F530FA"/>
    <w:rsid w:val="00F537BC"/>
    <w:rsid w:val="00F540AD"/>
    <w:rsid w:val="00F5436F"/>
    <w:rsid w:val="00F5722F"/>
    <w:rsid w:val="00F57CE2"/>
    <w:rsid w:val="00F608E5"/>
    <w:rsid w:val="00F61233"/>
    <w:rsid w:val="00F61FA5"/>
    <w:rsid w:val="00F637DF"/>
    <w:rsid w:val="00F659A4"/>
    <w:rsid w:val="00F66488"/>
    <w:rsid w:val="00F665E6"/>
    <w:rsid w:val="00F6663F"/>
    <w:rsid w:val="00F66757"/>
    <w:rsid w:val="00F7187B"/>
    <w:rsid w:val="00F71955"/>
    <w:rsid w:val="00F775CB"/>
    <w:rsid w:val="00F77E19"/>
    <w:rsid w:val="00F80585"/>
    <w:rsid w:val="00F83499"/>
    <w:rsid w:val="00F857A7"/>
    <w:rsid w:val="00F85920"/>
    <w:rsid w:val="00F85B61"/>
    <w:rsid w:val="00F85C4B"/>
    <w:rsid w:val="00F86497"/>
    <w:rsid w:val="00F86713"/>
    <w:rsid w:val="00F86FAB"/>
    <w:rsid w:val="00F874FA"/>
    <w:rsid w:val="00F90B06"/>
    <w:rsid w:val="00F90D4C"/>
    <w:rsid w:val="00F9138C"/>
    <w:rsid w:val="00F91E74"/>
    <w:rsid w:val="00F91F1D"/>
    <w:rsid w:val="00F932DC"/>
    <w:rsid w:val="00F938C7"/>
    <w:rsid w:val="00F96119"/>
    <w:rsid w:val="00F962A2"/>
    <w:rsid w:val="00F97313"/>
    <w:rsid w:val="00FA0174"/>
    <w:rsid w:val="00FA0A80"/>
    <w:rsid w:val="00FA1421"/>
    <w:rsid w:val="00FA1BF9"/>
    <w:rsid w:val="00FA34EE"/>
    <w:rsid w:val="00FA4B6A"/>
    <w:rsid w:val="00FA5100"/>
    <w:rsid w:val="00FA5E44"/>
    <w:rsid w:val="00FA61F8"/>
    <w:rsid w:val="00FA6877"/>
    <w:rsid w:val="00FA68A4"/>
    <w:rsid w:val="00FA746F"/>
    <w:rsid w:val="00FB030D"/>
    <w:rsid w:val="00FB0578"/>
    <w:rsid w:val="00FB0B7D"/>
    <w:rsid w:val="00FB1A52"/>
    <w:rsid w:val="00FB2306"/>
    <w:rsid w:val="00FB3DC7"/>
    <w:rsid w:val="00FB40E0"/>
    <w:rsid w:val="00FB44AB"/>
    <w:rsid w:val="00FB690E"/>
    <w:rsid w:val="00FB7B5E"/>
    <w:rsid w:val="00FC0C12"/>
    <w:rsid w:val="00FC10E4"/>
    <w:rsid w:val="00FC1390"/>
    <w:rsid w:val="00FC157C"/>
    <w:rsid w:val="00FC1775"/>
    <w:rsid w:val="00FC1B65"/>
    <w:rsid w:val="00FC45D7"/>
    <w:rsid w:val="00FC4DA6"/>
    <w:rsid w:val="00FC6F22"/>
    <w:rsid w:val="00FC7456"/>
    <w:rsid w:val="00FC7528"/>
    <w:rsid w:val="00FD1656"/>
    <w:rsid w:val="00FD22D6"/>
    <w:rsid w:val="00FD26F9"/>
    <w:rsid w:val="00FD29DE"/>
    <w:rsid w:val="00FD30EA"/>
    <w:rsid w:val="00FD3EA4"/>
    <w:rsid w:val="00FD413E"/>
    <w:rsid w:val="00FD4FC4"/>
    <w:rsid w:val="00FD746A"/>
    <w:rsid w:val="00FD7547"/>
    <w:rsid w:val="00FD7A75"/>
    <w:rsid w:val="00FD7E60"/>
    <w:rsid w:val="00FE2825"/>
    <w:rsid w:val="00FE2FC5"/>
    <w:rsid w:val="00FE30C1"/>
    <w:rsid w:val="00FE67B7"/>
    <w:rsid w:val="00FE7823"/>
    <w:rsid w:val="00FE7CD8"/>
    <w:rsid w:val="00FF319A"/>
    <w:rsid w:val="00FF3477"/>
    <w:rsid w:val="00FF520C"/>
    <w:rsid w:val="00FF65F3"/>
    <w:rsid w:val="00FF6804"/>
    <w:rsid w:val="00FF7014"/>
    <w:rsid w:val="00FF7A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B01FD8"/>
  <w15:chartTrackingRefBased/>
  <w15:docId w15:val="{D1D2D2A7-6F45-4BCA-AA00-26FB8B067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0600"/>
    <w:pPr>
      <w:widowControl w:val="0"/>
      <w:suppressAutoHyphens/>
      <w:spacing w:before="57"/>
      <w:jc w:val="center"/>
      <w:textAlignment w:val="center"/>
    </w:pPr>
    <w:rPr>
      <w:rFonts w:ascii="Arial" w:hAnsi="Arial" w:cs="Arial"/>
      <w:sz w:val="18"/>
      <w:szCs w:val="18"/>
      <w:lang w:eastAsia="zh-CN"/>
    </w:rPr>
  </w:style>
  <w:style w:type="paragraph" w:styleId="Titre1">
    <w:name w:val="heading 1"/>
    <w:basedOn w:val="Normal"/>
    <w:next w:val="Corpsdetexte"/>
    <w:qFormat/>
    <w:pPr>
      <w:keepNext/>
      <w:keepLines/>
      <w:numPr>
        <w:numId w:val="1"/>
      </w:numPr>
      <w:pBdr>
        <w:top w:val="single" w:sz="8" w:space="0" w:color="C0C0C0"/>
        <w:left w:val="single" w:sz="8" w:space="0" w:color="C0C0C0"/>
        <w:bottom w:val="single" w:sz="8" w:space="0" w:color="C0C0C0"/>
        <w:right w:val="single" w:sz="8" w:space="0" w:color="C0C0C0"/>
      </w:pBdr>
      <w:shd w:val="clear" w:color="auto" w:fill="CCCCCC"/>
      <w:spacing w:before="113"/>
      <w:jc w:val="left"/>
      <w:outlineLvl w:val="0"/>
    </w:pPr>
    <w:rPr>
      <w:rFonts w:eastAsia="MS PMincho"/>
      <w:b/>
      <w:bCs/>
      <w:szCs w:val="48"/>
    </w:rPr>
  </w:style>
  <w:style w:type="paragraph" w:styleId="Titre2">
    <w:name w:val="heading 2"/>
    <w:basedOn w:val="Normal"/>
    <w:next w:val="Corpsdetexte"/>
    <w:qFormat/>
    <w:pPr>
      <w:keepNext/>
      <w:keepLines/>
      <w:numPr>
        <w:ilvl w:val="1"/>
        <w:numId w:val="1"/>
      </w:numPr>
      <w:pBdr>
        <w:left w:val="single" w:sz="8" w:space="0" w:color="C0C0C0"/>
        <w:bottom w:val="single" w:sz="8" w:space="0" w:color="C0C0C0"/>
      </w:pBdr>
      <w:spacing w:before="227"/>
      <w:jc w:val="left"/>
      <w:outlineLvl w:val="1"/>
    </w:pPr>
    <w:rPr>
      <w:rFonts w:eastAsia="MS PMincho"/>
      <w:b/>
      <w:bCs/>
      <w:szCs w:val="36"/>
    </w:rPr>
  </w:style>
  <w:style w:type="paragraph" w:styleId="Titre3">
    <w:name w:val="heading 3"/>
    <w:basedOn w:val="Normal"/>
    <w:next w:val="Corpsdetexte"/>
    <w:link w:val="Titre3Car1"/>
    <w:qFormat/>
    <w:pPr>
      <w:keepNext/>
      <w:keepLines/>
      <w:numPr>
        <w:ilvl w:val="2"/>
        <w:numId w:val="1"/>
      </w:numPr>
      <w:spacing w:before="227"/>
      <w:outlineLvl w:val="2"/>
    </w:pPr>
    <w:rPr>
      <w:rFonts w:eastAsia="MS PMincho"/>
      <w:b/>
      <w:bCs/>
    </w:rPr>
  </w:style>
  <w:style w:type="paragraph" w:styleId="Titre4">
    <w:name w:val="heading 4"/>
    <w:basedOn w:val="Normal"/>
    <w:next w:val="Corpsdetexte"/>
    <w:qFormat/>
    <w:pPr>
      <w:keepNext/>
      <w:keepLines/>
      <w:tabs>
        <w:tab w:val="num" w:pos="2014"/>
      </w:tabs>
      <w:spacing w:before="283" w:after="57"/>
      <w:ind w:left="710" w:firstLine="283"/>
      <w:outlineLvl w:val="3"/>
    </w:pPr>
    <w:rPr>
      <w:bCs/>
      <w:iCs/>
      <w:sz w:val="24"/>
      <w:szCs w:val="20"/>
    </w:rPr>
  </w:style>
  <w:style w:type="paragraph" w:styleId="Titre5">
    <w:name w:val="heading 5"/>
    <w:basedOn w:val="Normal"/>
    <w:next w:val="Corpsdetexte"/>
    <w:uiPriority w:val="9"/>
    <w:qFormat/>
    <w:pPr>
      <w:keepNext/>
      <w:keepLines/>
      <w:numPr>
        <w:ilvl w:val="4"/>
        <w:numId w:val="1"/>
      </w:numPr>
      <w:spacing w:before="283" w:after="57"/>
      <w:outlineLvl w:val="4"/>
    </w:pPr>
    <w:rPr>
      <w:bCs/>
      <w:i/>
      <w:sz w:val="24"/>
      <w:szCs w:val="20"/>
    </w:rPr>
  </w:style>
  <w:style w:type="paragraph" w:styleId="Titre6">
    <w:name w:val="heading 6"/>
    <w:basedOn w:val="Normal"/>
    <w:next w:val="Normal"/>
    <w:link w:val="Titre6Car"/>
    <w:semiHidden/>
    <w:unhideWhenUsed/>
    <w:qFormat/>
    <w:rsid w:val="007E0A64"/>
    <w:pPr>
      <w:spacing w:before="240" w:after="60"/>
      <w:outlineLvl w:val="5"/>
    </w:pPr>
    <w:rPr>
      <w:rFonts w:ascii="Calibri" w:hAnsi="Calibri" w:cs="Times New Roman"/>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rPr>
  </w:style>
  <w:style w:type="character" w:customStyle="1" w:styleId="WW8Num2z0">
    <w:name w:val="WW8Num2z0"/>
    <w:rPr>
      <w:rFonts w:ascii="Arial" w:eastAsia="Times New Roman" w:hAnsi="Arial" w:cs="Ari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Arial" w:eastAsia="Times New Roman"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Arial" w:eastAsia="Times New Roman" w:hAnsi="Aria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eastAsia="Times New Roman" w:hAnsi="Arial" w:cs="Aria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cs="Times New Roman"/>
    </w:rPr>
  </w:style>
  <w:style w:type="character" w:customStyle="1" w:styleId="Policepardfaut1">
    <w:name w:val="Police par défaut1"/>
  </w:style>
  <w:style w:type="character" w:styleId="Lienhypertexte">
    <w:name w:val="Hyperlink"/>
    <w:uiPriority w:val="99"/>
    <w:rPr>
      <w:color w:val="000080"/>
      <w:u w:val="single"/>
    </w:rPr>
  </w:style>
  <w:style w:type="character" w:customStyle="1" w:styleId="RTFNum21">
    <w:name w:val="RTF_Num 2 1"/>
    <w:rPr>
      <w:rFonts w:ascii="Wingdings" w:eastAsia="Times New Roman" w:hAnsi="Wingdings" w:cs="Wingdings"/>
    </w:rPr>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41">
    <w:name w:val="RTF_Num 4 1"/>
    <w:rPr>
      <w:rFonts w:ascii="Wingdings" w:eastAsia="Times New Roman" w:hAnsi="Wingdings" w:cs="Wingdings"/>
      <w:sz w:val="20"/>
    </w:rPr>
  </w:style>
  <w:style w:type="character" w:customStyle="1" w:styleId="RTFNum42">
    <w:name w:val="RTF_Num 4 2"/>
    <w:rPr>
      <w:rFonts w:ascii="Courier New" w:eastAsia="Times New Roman" w:hAnsi="Courier New" w:cs="Courier New"/>
    </w:rPr>
  </w:style>
  <w:style w:type="character" w:customStyle="1" w:styleId="RTFNum43">
    <w:name w:val="RTF_Num 4 3"/>
    <w:rPr>
      <w:rFonts w:ascii="Wingdings" w:eastAsia="Times New Roman" w:hAnsi="Wingdings" w:cs="Wingdings"/>
    </w:rPr>
  </w:style>
  <w:style w:type="character" w:customStyle="1" w:styleId="RTFNum44">
    <w:name w:val="RTF_Num 4 4"/>
    <w:rPr>
      <w:rFonts w:ascii="Symbol" w:eastAsia="Times New Roman" w:hAnsi="Symbol" w:cs="Symbol"/>
    </w:rPr>
  </w:style>
  <w:style w:type="character" w:customStyle="1" w:styleId="RTFNum45">
    <w:name w:val="RTF_Num 4 5"/>
    <w:rPr>
      <w:rFonts w:ascii="Courier New" w:eastAsia="Times New Roman" w:hAnsi="Courier New" w:cs="Courier New"/>
    </w:rPr>
  </w:style>
  <w:style w:type="character" w:customStyle="1" w:styleId="RTFNum46">
    <w:name w:val="RTF_Num 4 6"/>
    <w:rPr>
      <w:rFonts w:ascii="Wingdings" w:eastAsia="Times New Roman" w:hAnsi="Wingdings" w:cs="Wingdings"/>
    </w:rPr>
  </w:style>
  <w:style w:type="character" w:customStyle="1" w:styleId="RTFNum47">
    <w:name w:val="RTF_Num 4 7"/>
    <w:rPr>
      <w:rFonts w:ascii="Symbol" w:eastAsia="Times New Roman" w:hAnsi="Symbol" w:cs="Symbol"/>
    </w:rPr>
  </w:style>
  <w:style w:type="character" w:customStyle="1" w:styleId="RTFNum48">
    <w:name w:val="RTF_Num 4 8"/>
    <w:rPr>
      <w:rFonts w:ascii="Courier New" w:eastAsia="Times New Roman" w:hAnsi="Courier New" w:cs="Courier New"/>
    </w:rPr>
  </w:style>
  <w:style w:type="character" w:customStyle="1" w:styleId="RTFNum49">
    <w:name w:val="RTF_Num 4 9"/>
    <w:rPr>
      <w:rFonts w:ascii="Wingdings" w:eastAsia="Times New Roman" w:hAnsi="Wingdings" w:cs="Wingdings"/>
    </w:rPr>
  </w:style>
  <w:style w:type="character" w:customStyle="1" w:styleId="Titre1Car">
    <w:name w:val="Titre 1 Car"/>
    <w:rPr>
      <w:rFonts w:ascii="Arial" w:eastAsia="Times New Roman" w:hAnsi="Arial" w:cs="Arial"/>
      <w:color w:val="808080"/>
      <w:sz w:val="24"/>
      <w:szCs w:val="24"/>
    </w:rPr>
  </w:style>
  <w:style w:type="character" w:customStyle="1" w:styleId="Titre2Car">
    <w:name w:val="Titre 2 Car"/>
    <w:rPr>
      <w:rFonts w:ascii="Arial" w:eastAsia="Times New Roman" w:hAnsi="Arial" w:cs="Arial"/>
      <w:b/>
      <w:bCs/>
      <w:i/>
      <w:iCs/>
      <w:sz w:val="28"/>
      <w:szCs w:val="28"/>
    </w:rPr>
  </w:style>
  <w:style w:type="character" w:customStyle="1" w:styleId="Titre3Car">
    <w:name w:val="Titre 3 Car"/>
    <w:rPr>
      <w:rFonts w:ascii="Arial" w:eastAsia="Times New Roman" w:hAnsi="Arial" w:cs="Arial"/>
      <w:b/>
      <w:bCs/>
      <w:sz w:val="26"/>
      <w:szCs w:val="26"/>
    </w:rPr>
  </w:style>
  <w:style w:type="character" w:customStyle="1" w:styleId="CorpsdetexteCar">
    <w:name w:val="Corps de texte Car"/>
    <w:rPr>
      <w:rFonts w:ascii="Arial" w:eastAsia="Times New Roman" w:hAnsi="Arial" w:cs="Arial"/>
      <w:b/>
      <w:bCs/>
      <w:sz w:val="24"/>
      <w:szCs w:val="24"/>
    </w:rPr>
  </w:style>
  <w:style w:type="character" w:customStyle="1" w:styleId="En-tteCar">
    <w:name w:val="En-tête Car"/>
    <w:rPr>
      <w:rFonts w:ascii="Arial" w:eastAsia="Times New Roman" w:hAnsi="Arial" w:cs="Arial"/>
      <w:sz w:val="24"/>
      <w:szCs w:val="24"/>
    </w:rPr>
  </w:style>
  <w:style w:type="character" w:customStyle="1" w:styleId="Puces">
    <w:name w:val="Puces"/>
    <w:rPr>
      <w:rFonts w:ascii="OpenSymbol" w:eastAsia="Times New Roman" w:hAnsi="OpenSymbol" w:cs="OpenSymbol"/>
    </w:rPr>
  </w:style>
  <w:style w:type="character" w:customStyle="1" w:styleId="Caractresdenumrotation">
    <w:name w:val="Caractères de numérotation"/>
  </w:style>
  <w:style w:type="character" w:styleId="lev">
    <w:name w:val="Strong"/>
    <w:qFormat/>
    <w:rPr>
      <w:b/>
    </w:rPr>
  </w:style>
  <w:style w:type="character" w:customStyle="1" w:styleId="Sautdindex">
    <w:name w:val="Saut d'index"/>
  </w:style>
  <w:style w:type="character" w:customStyle="1" w:styleId="Lienhypertexte1">
    <w:name w:val="Lien hypertexte1"/>
    <w:rPr>
      <w:rFonts w:cs="Times New Roman"/>
      <w:color w:val="0000FF"/>
      <w:u w:val="single"/>
    </w:rPr>
  </w:style>
  <w:style w:type="character" w:styleId="Numrodepage">
    <w:name w:val="page number"/>
    <w:basedOn w:val="Policepardfaut1"/>
  </w:style>
  <w:style w:type="character" w:customStyle="1" w:styleId="SansinterligneCar">
    <w:name w:val="Sans interligne Car"/>
    <w:rPr>
      <w:rFonts w:ascii="Calibri" w:hAnsi="Calibri" w:cs="Calibri"/>
      <w:sz w:val="22"/>
      <w:szCs w:val="22"/>
      <w:lang w:val="fr-FR" w:bidi="ar-SA"/>
    </w:rPr>
  </w:style>
  <w:style w:type="paragraph" w:customStyle="1" w:styleId="Titre11">
    <w:name w:val="Titre1"/>
    <w:basedOn w:val="Normal"/>
    <w:next w:val="Corpsdetexte"/>
    <w:pPr>
      <w:keepNext/>
      <w:pBdr>
        <w:top w:val="single" w:sz="20" w:space="0" w:color="808080"/>
        <w:left w:val="single" w:sz="20" w:space="0" w:color="808080"/>
        <w:bottom w:val="single" w:sz="20" w:space="0" w:color="808080"/>
        <w:right w:val="single" w:sz="20" w:space="0" w:color="808080"/>
      </w:pBdr>
      <w:spacing w:before="567" w:after="567"/>
    </w:pPr>
    <w:rPr>
      <w:b/>
      <w:sz w:val="32"/>
      <w:szCs w:val="28"/>
    </w:rPr>
  </w:style>
  <w:style w:type="paragraph" w:styleId="Corpsdetexte">
    <w:name w:val="Body Text"/>
    <w:basedOn w:val="Normal"/>
    <w:pPr>
      <w:keepLines/>
    </w:pPr>
  </w:style>
  <w:style w:type="paragraph" w:styleId="Liste">
    <w:name w:val="List"/>
    <w:basedOn w:val="Corpsdetexte"/>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Contenudetableau">
    <w:name w:val="Contenu de tableau"/>
    <w:basedOn w:val="Normal"/>
    <w:pPr>
      <w:suppressLineNumbers/>
    </w:pPr>
    <w:rPr>
      <w:sz w:val="17"/>
    </w:rPr>
  </w:style>
  <w:style w:type="paragraph" w:customStyle="1" w:styleId="Titredetableau">
    <w:name w:val="Titre de tableau"/>
    <w:basedOn w:val="Contenudetableau"/>
    <w:rPr>
      <w:b/>
      <w:bCs/>
    </w:rPr>
  </w:style>
  <w:style w:type="paragraph" w:styleId="En-tte">
    <w:name w:val="header"/>
    <w:basedOn w:val="Normal"/>
    <w:pPr>
      <w:suppressLineNumbers/>
      <w:tabs>
        <w:tab w:val="center" w:pos="4818"/>
        <w:tab w:val="right" w:pos="9637"/>
      </w:tabs>
    </w:pPr>
  </w:style>
  <w:style w:type="paragraph" w:customStyle="1" w:styleId="numration1lamarge">
    <w:name w:val="énumération 1  à la marge"/>
    <w:basedOn w:val="Normal"/>
    <w:pPr>
      <w:tabs>
        <w:tab w:val="left" w:pos="0"/>
      </w:tabs>
      <w:spacing w:before="0" w:after="120"/>
      <w:ind w:left="360" w:hanging="360"/>
    </w:pPr>
  </w:style>
  <w:style w:type="paragraph" w:styleId="TitreTR">
    <w:name w:val="toa heading"/>
    <w:basedOn w:val="Titre11"/>
    <w:pPr>
      <w:pageBreakBefore/>
      <w:suppressLineNumbers/>
      <w:spacing w:before="0" w:after="283"/>
    </w:pPr>
    <w:rPr>
      <w:bCs/>
      <w:szCs w:val="32"/>
    </w:rPr>
  </w:style>
  <w:style w:type="paragraph" w:styleId="TM1">
    <w:name w:val="toc 1"/>
    <w:basedOn w:val="Index"/>
    <w:uiPriority w:val="39"/>
    <w:pPr>
      <w:tabs>
        <w:tab w:val="right" w:leader="dot" w:pos="9637"/>
      </w:tabs>
      <w:spacing w:line="100" w:lineRule="atLeast"/>
    </w:pPr>
  </w:style>
  <w:style w:type="paragraph" w:styleId="TM2">
    <w:name w:val="toc 2"/>
    <w:basedOn w:val="Index"/>
    <w:uiPriority w:val="39"/>
  </w:style>
  <w:style w:type="paragraph" w:styleId="TM3">
    <w:name w:val="toc 3"/>
    <w:basedOn w:val="Index"/>
    <w:pPr>
      <w:tabs>
        <w:tab w:val="right" w:leader="dot" w:pos="9071"/>
      </w:tabs>
      <w:spacing w:after="57"/>
      <w:ind w:left="170"/>
    </w:pPr>
  </w:style>
  <w:style w:type="paragraph" w:styleId="TM4">
    <w:name w:val="toc 4"/>
    <w:basedOn w:val="Index"/>
    <w:pPr>
      <w:tabs>
        <w:tab w:val="right" w:leader="dot" w:pos="8788"/>
      </w:tabs>
      <w:spacing w:after="57"/>
      <w:ind w:left="340"/>
    </w:pPr>
  </w:style>
  <w:style w:type="paragraph" w:styleId="TM5">
    <w:name w:val="toc 5"/>
    <w:basedOn w:val="Index"/>
    <w:pPr>
      <w:tabs>
        <w:tab w:val="right" w:leader="dot" w:pos="8505"/>
      </w:tabs>
      <w:spacing w:after="57"/>
      <w:ind w:left="510"/>
    </w:pPr>
  </w:style>
  <w:style w:type="paragraph" w:customStyle="1" w:styleId="Indexpersonnalis1">
    <w:name w:val="Index personnalisé 1"/>
    <w:basedOn w:val="Index"/>
    <w:pPr>
      <w:tabs>
        <w:tab w:val="right" w:leader="dot" w:pos="9637"/>
      </w:tabs>
      <w:spacing w:before="0"/>
    </w:pPr>
  </w:style>
  <w:style w:type="paragraph" w:styleId="Pieddepage">
    <w:name w:val="footer"/>
    <w:basedOn w:val="Normal"/>
    <w:pPr>
      <w:suppressLineNumbers/>
      <w:pBdr>
        <w:top w:val="single" w:sz="2" w:space="0" w:color="000000"/>
      </w:pBdr>
      <w:tabs>
        <w:tab w:val="center" w:pos="4818"/>
        <w:tab w:val="right" w:pos="9637"/>
      </w:tabs>
    </w:pPr>
  </w:style>
  <w:style w:type="paragraph" w:customStyle="1" w:styleId="Pieddepagegauche">
    <w:name w:val="Pied de page gauche"/>
    <w:basedOn w:val="Normal"/>
    <w:pPr>
      <w:suppressLineNumbers/>
      <w:tabs>
        <w:tab w:val="center" w:pos="4818"/>
        <w:tab w:val="right" w:pos="9637"/>
      </w:tabs>
    </w:pPr>
  </w:style>
  <w:style w:type="paragraph" w:customStyle="1" w:styleId="Pieddepagedroit">
    <w:name w:val="Pied de page droit"/>
    <w:basedOn w:val="Normal"/>
    <w:pPr>
      <w:suppressLineNumbers/>
      <w:tabs>
        <w:tab w:val="center" w:pos="4818"/>
        <w:tab w:val="right" w:pos="9637"/>
      </w:tabs>
    </w:pPr>
  </w:style>
  <w:style w:type="paragraph" w:customStyle="1" w:styleId="Titre10">
    <w:name w:val="Titre 10"/>
    <w:basedOn w:val="Titre11"/>
    <w:next w:val="Corpsdetexte"/>
    <w:pPr>
      <w:numPr>
        <w:ilvl w:val="8"/>
        <w:numId w:val="1"/>
      </w:numPr>
      <w:outlineLvl w:val="8"/>
    </w:pPr>
    <w:rPr>
      <w:bCs/>
      <w:sz w:val="24"/>
      <w:szCs w:val="21"/>
    </w:rPr>
  </w:style>
  <w:style w:type="paragraph" w:styleId="Listenumros">
    <w:name w:val="List Number"/>
    <w:basedOn w:val="Liste"/>
    <w:pPr>
      <w:spacing w:before="0" w:after="120"/>
    </w:pPr>
  </w:style>
  <w:style w:type="paragraph" w:customStyle="1" w:styleId="Tableau">
    <w:name w:val="Tableau"/>
    <w:basedOn w:val="Lgende"/>
    <w:rPr>
      <w:i w:val="0"/>
      <w:sz w:val="17"/>
    </w:rPr>
  </w:style>
  <w:style w:type="paragraph" w:customStyle="1" w:styleId="Commentaire1">
    <w:name w:val="Commentaire1"/>
    <w:basedOn w:val="Normal"/>
    <w:pPr>
      <w:widowControl/>
      <w:spacing w:before="0"/>
      <w:textAlignment w:val="auto"/>
    </w:pPr>
    <w:rPr>
      <w:rFonts w:ascii="Times New Roman" w:hAnsi="Times New Roman" w:cs="Times New Roman"/>
      <w:kern w:val="1"/>
      <w:szCs w:val="20"/>
    </w:rPr>
  </w:style>
  <w:style w:type="paragraph" w:customStyle="1" w:styleId="a">
    <w:name w:val="a"/>
    <w:basedOn w:val="Normal"/>
    <w:pPr>
      <w:spacing w:before="120" w:after="120" w:line="40" w:lineRule="atLeast"/>
      <w:ind w:firstLine="709"/>
      <w:textAlignment w:val="auto"/>
    </w:pPr>
    <w:rPr>
      <w:rFonts w:ascii="Times New Roman" w:hAnsi="Times New Roman" w:cs="Times New Roman"/>
      <w:color w:val="FF0000"/>
      <w:kern w:val="1"/>
      <w:sz w:val="24"/>
      <w:szCs w:val="20"/>
    </w:rPr>
  </w:style>
  <w:style w:type="paragraph" w:styleId="Textedebulles">
    <w:name w:val="Balloon Text"/>
    <w:basedOn w:val="Normal"/>
    <w:rPr>
      <w:rFonts w:ascii="Tahoma" w:hAnsi="Tahoma" w:cs="Tahoma"/>
      <w:sz w:val="16"/>
      <w:szCs w:val="16"/>
    </w:rPr>
  </w:style>
  <w:style w:type="paragraph" w:customStyle="1" w:styleId="NormalCalibri">
    <w:name w:val="Normal + Calibri"/>
    <w:basedOn w:val="Normal"/>
    <w:pPr>
      <w:suppressAutoHyphens w:val="0"/>
      <w:spacing w:before="0"/>
      <w:ind w:right="567"/>
      <w:jc w:val="left"/>
      <w:textAlignment w:val="auto"/>
    </w:pPr>
    <w:rPr>
      <w:rFonts w:ascii="Calibri" w:hAnsi="Calibri" w:cs="Calibri"/>
      <w:kern w:val="1"/>
      <w:sz w:val="24"/>
    </w:rPr>
  </w:style>
  <w:style w:type="paragraph" w:customStyle="1" w:styleId="TM11">
    <w:name w:val="TM 11"/>
    <w:basedOn w:val="Normal"/>
    <w:next w:val="Normal"/>
  </w:style>
  <w:style w:type="paragraph" w:customStyle="1" w:styleId="TM21">
    <w:name w:val="TM 21"/>
    <w:basedOn w:val="Normal"/>
    <w:next w:val="Normal"/>
    <w:pPr>
      <w:ind w:left="180"/>
    </w:pPr>
  </w:style>
  <w:style w:type="paragraph" w:customStyle="1" w:styleId="western">
    <w:name w:val="western"/>
    <w:basedOn w:val="Normal"/>
    <w:pPr>
      <w:widowControl/>
      <w:suppressAutoHyphens w:val="0"/>
      <w:textAlignment w:val="auto"/>
    </w:pPr>
    <w:rPr>
      <w:sz w:val="20"/>
      <w:szCs w:val="20"/>
    </w:rPr>
  </w:style>
  <w:style w:type="paragraph" w:styleId="Sansinterligne">
    <w:name w:val="No Spacing"/>
    <w:qFormat/>
    <w:pPr>
      <w:suppressAutoHyphens/>
    </w:pPr>
    <w:rPr>
      <w:rFonts w:ascii="Calibri" w:hAnsi="Calibri" w:cs="Calibri"/>
      <w:sz w:val="22"/>
      <w:szCs w:val="22"/>
      <w:lang w:eastAsia="zh-CN"/>
    </w:r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Titre">
    <w:name w:val="Title"/>
    <w:basedOn w:val="Titre11"/>
    <w:next w:val="Corpsdetexte"/>
    <w:qFormat/>
    <w:rPr>
      <w:bCs/>
      <w:sz w:val="36"/>
      <w:szCs w:val="36"/>
    </w:rPr>
  </w:style>
  <w:style w:type="paragraph" w:styleId="Sous-titre">
    <w:name w:val="Subtitle"/>
    <w:basedOn w:val="Titre11"/>
    <w:next w:val="Corpsdetexte"/>
    <w:qFormat/>
    <w:rPr>
      <w:i/>
      <w:iCs/>
      <w:sz w:val="28"/>
    </w:rPr>
  </w:style>
  <w:style w:type="paragraph" w:styleId="Citation">
    <w:name w:val="Quote"/>
    <w:basedOn w:val="Normal"/>
    <w:qFormat/>
    <w:pPr>
      <w:spacing w:after="283"/>
      <w:ind w:left="567" w:right="567"/>
    </w:pPr>
  </w:style>
  <w:style w:type="paragraph" w:customStyle="1" w:styleId="Default">
    <w:name w:val="Default"/>
    <w:rsid w:val="00CA08E4"/>
    <w:pPr>
      <w:autoSpaceDE w:val="0"/>
      <w:autoSpaceDN w:val="0"/>
      <w:adjustRightInd w:val="0"/>
    </w:pPr>
    <w:rPr>
      <w:color w:val="000000"/>
      <w:sz w:val="24"/>
      <w:szCs w:val="24"/>
    </w:rPr>
  </w:style>
  <w:style w:type="paragraph" w:customStyle="1" w:styleId="NormalJustifi">
    <w:name w:val="Normal + Justifié"/>
    <w:basedOn w:val="Normal"/>
    <w:link w:val="NormalJustifiCar"/>
    <w:rsid w:val="002728A5"/>
    <w:pPr>
      <w:jc w:val="both"/>
    </w:pPr>
  </w:style>
  <w:style w:type="character" w:customStyle="1" w:styleId="NormalJustifiCar">
    <w:name w:val="Normal + Justifié Car"/>
    <w:link w:val="NormalJustifi"/>
    <w:rsid w:val="00F34ECD"/>
    <w:rPr>
      <w:rFonts w:ascii="Arial" w:hAnsi="Arial" w:cs="Arial"/>
      <w:sz w:val="18"/>
      <w:szCs w:val="18"/>
      <w:lang w:val="fr-FR" w:eastAsia="zh-CN" w:bidi="ar-SA"/>
    </w:rPr>
  </w:style>
  <w:style w:type="paragraph" w:customStyle="1" w:styleId="Titre3Justifi0">
    <w:name w:val="Titre 3 + Justifié"/>
    <w:aliases w:val="Gauche :  1,5 cm,Première ligne : 0 cm"/>
    <w:basedOn w:val="Titre3"/>
    <w:link w:val="Titre3JustifiCar"/>
    <w:rsid w:val="000B7521"/>
    <w:pPr>
      <w:jc w:val="both"/>
    </w:pPr>
  </w:style>
  <w:style w:type="paragraph" w:customStyle="1" w:styleId="Titre3Justifi1">
    <w:name w:val="Titre 3 + Justifié +"/>
    <w:basedOn w:val="Titre3Justifi0"/>
    <w:link w:val="Titre3JustifiCar0"/>
    <w:rsid w:val="000B7521"/>
    <w:rPr>
      <w:shd w:val="clear" w:color="auto" w:fill="FFFF00"/>
    </w:rPr>
  </w:style>
  <w:style w:type="character" w:customStyle="1" w:styleId="Titre3Car1">
    <w:name w:val="Titre 3 Car1"/>
    <w:link w:val="Titre3"/>
    <w:rsid w:val="000B7521"/>
    <w:rPr>
      <w:rFonts w:ascii="Arial" w:eastAsia="MS PMincho" w:hAnsi="Arial" w:cs="Arial"/>
      <w:b/>
      <w:bCs/>
      <w:sz w:val="18"/>
      <w:szCs w:val="18"/>
      <w:lang w:eastAsia="zh-CN"/>
    </w:rPr>
  </w:style>
  <w:style w:type="character" w:customStyle="1" w:styleId="Titre3JustifiCar">
    <w:name w:val="Titre 3 + Justifié Car"/>
    <w:basedOn w:val="Titre3Car1"/>
    <w:link w:val="Titre3Justifi0"/>
    <w:rsid w:val="000B7521"/>
    <w:rPr>
      <w:rFonts w:ascii="Arial" w:eastAsia="MS PMincho" w:hAnsi="Arial" w:cs="Arial"/>
      <w:b/>
      <w:bCs/>
      <w:sz w:val="18"/>
      <w:szCs w:val="18"/>
      <w:lang w:eastAsia="zh-CN"/>
    </w:rPr>
  </w:style>
  <w:style w:type="character" w:customStyle="1" w:styleId="Titre3JustifiCar0">
    <w:name w:val="Titre 3 + Justifié + Car"/>
    <w:link w:val="Titre3Justifi1"/>
    <w:rsid w:val="000B7521"/>
    <w:rPr>
      <w:rFonts w:ascii="Arial" w:eastAsia="MS PMincho" w:hAnsi="Arial" w:cs="Arial"/>
      <w:b/>
      <w:bCs/>
      <w:sz w:val="18"/>
      <w:szCs w:val="18"/>
      <w:lang w:eastAsia="zh-CN"/>
    </w:rPr>
  </w:style>
  <w:style w:type="paragraph" w:customStyle="1" w:styleId="Normal0">
    <w:name w:val="Normal )"/>
    <w:basedOn w:val="Normal"/>
    <w:link w:val="NormalCar"/>
    <w:rsid w:val="0068394E"/>
    <w:pPr>
      <w:jc w:val="both"/>
    </w:pPr>
    <w:rPr>
      <w:shd w:val="clear" w:color="auto" w:fill="FFFF00"/>
    </w:rPr>
  </w:style>
  <w:style w:type="character" w:customStyle="1" w:styleId="NormalCar">
    <w:name w:val="Normal ) Car"/>
    <w:link w:val="Normal0"/>
    <w:rsid w:val="0068394E"/>
    <w:rPr>
      <w:rFonts w:ascii="Arial" w:hAnsi="Arial" w:cs="Arial"/>
      <w:sz w:val="18"/>
      <w:szCs w:val="18"/>
      <w:shd w:val="clear" w:color="auto" w:fill="FFFF00"/>
      <w:lang w:val="fr-FR" w:eastAsia="zh-CN" w:bidi="ar-SA"/>
    </w:rPr>
  </w:style>
  <w:style w:type="paragraph" w:customStyle="1" w:styleId="StyleTitre2Justifi">
    <w:name w:val="Style Titre 2 + Justifié"/>
    <w:basedOn w:val="Titre2"/>
    <w:autoRedefine/>
    <w:rsid w:val="009651A6"/>
    <w:pPr>
      <w:ind w:left="567"/>
      <w:jc w:val="both"/>
    </w:pPr>
    <w:rPr>
      <w:rFonts w:eastAsia="Times New Roman" w:cs="Times New Roman"/>
      <w:szCs w:val="20"/>
    </w:rPr>
  </w:style>
  <w:style w:type="paragraph" w:customStyle="1" w:styleId="StyleTitre2Justifi1">
    <w:name w:val="Style Titre 2 + Justifié1"/>
    <w:basedOn w:val="Titre2"/>
    <w:rsid w:val="009651A6"/>
    <w:pPr>
      <w:jc w:val="both"/>
    </w:pPr>
    <w:rPr>
      <w:rFonts w:eastAsia="Times New Roman" w:cs="Times New Roman"/>
      <w:szCs w:val="20"/>
    </w:rPr>
  </w:style>
  <w:style w:type="paragraph" w:customStyle="1" w:styleId="NormalGras">
    <w:name w:val="Normal + Gras"/>
    <w:basedOn w:val="Normal"/>
    <w:link w:val="NormalGrasCar"/>
    <w:rsid w:val="001B162F"/>
    <w:pPr>
      <w:jc w:val="both"/>
    </w:pPr>
    <w:rPr>
      <w:b/>
      <w:shd w:val="clear" w:color="auto" w:fill="FFFF00"/>
    </w:rPr>
  </w:style>
  <w:style w:type="character" w:customStyle="1" w:styleId="NormalGrasCar">
    <w:name w:val="Normal + Gras Car"/>
    <w:link w:val="NormalGras"/>
    <w:rsid w:val="001B162F"/>
    <w:rPr>
      <w:rFonts w:ascii="Arial" w:hAnsi="Arial" w:cs="Arial"/>
      <w:b/>
      <w:sz w:val="18"/>
      <w:szCs w:val="18"/>
      <w:shd w:val="clear" w:color="auto" w:fill="FFFF00"/>
      <w:lang w:val="fr-FR" w:eastAsia="zh-CN" w:bidi="ar-SA"/>
    </w:rPr>
  </w:style>
  <w:style w:type="paragraph" w:customStyle="1" w:styleId="Corps">
    <w:name w:val="Corps"/>
    <w:basedOn w:val="Normal"/>
    <w:rsid w:val="00793CE3"/>
    <w:pPr>
      <w:jc w:val="both"/>
    </w:pPr>
    <w:rPr>
      <w:sz w:val="24"/>
    </w:rPr>
  </w:style>
  <w:style w:type="paragraph" w:customStyle="1" w:styleId="Titre2justifi">
    <w:name w:val="Titre 2 +justifié"/>
    <w:basedOn w:val="Normal"/>
    <w:rsid w:val="005602BE"/>
    <w:pPr>
      <w:jc w:val="both"/>
    </w:pPr>
    <w:rPr>
      <w:b/>
    </w:rPr>
  </w:style>
  <w:style w:type="paragraph" w:customStyle="1" w:styleId="Titre3justifi">
    <w:name w:val="Titre 3 +justifié"/>
    <w:basedOn w:val="Normal"/>
    <w:rsid w:val="00FC6F22"/>
    <w:pPr>
      <w:numPr>
        <w:numId w:val="4"/>
      </w:numPr>
      <w:jc w:val="both"/>
    </w:pPr>
  </w:style>
  <w:style w:type="paragraph" w:styleId="Notedebasdepage">
    <w:name w:val="footnote text"/>
    <w:basedOn w:val="Normal"/>
    <w:rsid w:val="00A44413"/>
    <w:pPr>
      <w:widowControl/>
      <w:suppressAutoHyphens w:val="0"/>
      <w:spacing w:before="0"/>
      <w:jc w:val="left"/>
      <w:textAlignment w:val="auto"/>
    </w:pPr>
    <w:rPr>
      <w:rFonts w:ascii="Times New Roman" w:hAnsi="Times New Roman" w:cs="Times New Roman"/>
      <w:sz w:val="20"/>
      <w:szCs w:val="20"/>
      <w:lang w:eastAsia="fr-FR"/>
    </w:rPr>
  </w:style>
  <w:style w:type="character" w:styleId="Appelnotedebasdep">
    <w:name w:val="footnote reference"/>
    <w:semiHidden/>
    <w:rsid w:val="00A44413"/>
    <w:rPr>
      <w:vertAlign w:val="superscript"/>
    </w:rPr>
  </w:style>
  <w:style w:type="table" w:styleId="Grilledutableau">
    <w:name w:val="Table Grid"/>
    <w:basedOn w:val="TableauNormal"/>
    <w:uiPriority w:val="39"/>
    <w:rsid w:val="00CC4B99"/>
    <w:pPr>
      <w:widowControl w:val="0"/>
      <w:suppressAutoHyphens/>
      <w:spacing w:before="57"/>
      <w:jc w:val="center"/>
      <w:textAlignment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deliste">
    <w:name w:val="Par. de liste"/>
    <w:basedOn w:val="Normal"/>
    <w:rsid w:val="004E172C"/>
    <w:pPr>
      <w:widowControl/>
      <w:suppressAutoHyphens w:val="0"/>
      <w:spacing w:before="0"/>
      <w:ind w:left="720"/>
      <w:contextualSpacing/>
      <w:jc w:val="left"/>
      <w:textAlignment w:val="auto"/>
    </w:pPr>
    <w:rPr>
      <w:rFonts w:ascii="Cambria" w:eastAsia="Calibri" w:hAnsi="Cambria" w:cs="Times New Roman"/>
      <w:sz w:val="24"/>
      <w:szCs w:val="24"/>
      <w:lang w:eastAsia="en-US"/>
    </w:rPr>
  </w:style>
  <w:style w:type="character" w:customStyle="1" w:styleId="Titre3JustifiGauche15cmPremireligne0cmCarCar">
    <w:name w:val="Titre 3 + Justifié;Gauche :  1;5 cm;Première ligne : 0 cm Car Car"/>
    <w:basedOn w:val="Titre3Car1"/>
    <w:rsid w:val="009A74D3"/>
    <w:rPr>
      <w:rFonts w:ascii="Arial" w:eastAsia="MS PMincho" w:hAnsi="Arial" w:cs="Arial"/>
      <w:b/>
      <w:bCs/>
      <w:sz w:val="18"/>
      <w:szCs w:val="18"/>
      <w:lang w:eastAsia="zh-CN"/>
    </w:rPr>
  </w:style>
  <w:style w:type="paragraph" w:styleId="NormalWeb">
    <w:name w:val="Normal (Web)"/>
    <w:basedOn w:val="Normal"/>
    <w:rsid w:val="00657385"/>
    <w:pPr>
      <w:widowControl/>
      <w:suppressAutoHyphens w:val="0"/>
      <w:spacing w:before="100" w:beforeAutospacing="1" w:after="119"/>
      <w:jc w:val="left"/>
      <w:textAlignment w:val="auto"/>
    </w:pPr>
    <w:rPr>
      <w:rFonts w:ascii="Times New Roman" w:hAnsi="Times New Roman" w:cs="Times New Roman"/>
      <w:sz w:val="24"/>
      <w:szCs w:val="24"/>
      <w:lang w:eastAsia="fr-FR"/>
    </w:rPr>
  </w:style>
  <w:style w:type="paragraph" w:customStyle="1" w:styleId="Titre4NonGras">
    <w:name w:val="Titre 4 + Non Gras"/>
    <w:aliases w:val="Italique,Bas: (Simple,Gris - 25 %,1 pt Épaisseur du t..."/>
    <w:basedOn w:val="Titre2"/>
    <w:rsid w:val="00D7683A"/>
    <w:pPr>
      <w:numPr>
        <w:ilvl w:val="3"/>
      </w:numPr>
      <w:pBdr>
        <w:bottom w:val="single" w:sz="8" w:space="1" w:color="C0C0C0"/>
      </w:pBdr>
    </w:pPr>
    <w:rPr>
      <w:b w:val="0"/>
      <w:i/>
    </w:rPr>
  </w:style>
  <w:style w:type="paragraph" w:customStyle="1" w:styleId="Titre40">
    <w:name w:val="Titre4"/>
    <w:basedOn w:val="Titre4NonGras"/>
    <w:rsid w:val="00D7683A"/>
    <w:rPr>
      <w:rFonts w:cs="Times New Roman"/>
      <w:szCs w:val="18"/>
    </w:rPr>
  </w:style>
  <w:style w:type="paragraph" w:customStyle="1" w:styleId="Titre4Justifi">
    <w:name w:val="Titre 4 + Justifié"/>
    <w:basedOn w:val="Titre3"/>
    <w:rsid w:val="00D7683A"/>
    <w:pPr>
      <w:jc w:val="both"/>
    </w:pPr>
  </w:style>
  <w:style w:type="paragraph" w:customStyle="1" w:styleId="Titre43">
    <w:name w:val="Titre 43"/>
    <w:basedOn w:val="Titre4Justifi"/>
    <w:rsid w:val="00D7683A"/>
    <w:pPr>
      <w:numPr>
        <w:ilvl w:val="0"/>
        <w:numId w:val="0"/>
      </w:numPr>
    </w:pPr>
    <w:rPr>
      <w:b w:val="0"/>
      <w:i/>
    </w:rPr>
  </w:style>
  <w:style w:type="paragraph" w:customStyle="1" w:styleId="msolistparagraph0">
    <w:name w:val="msolistparagraph"/>
    <w:basedOn w:val="Normal"/>
    <w:rsid w:val="009F501E"/>
    <w:pPr>
      <w:widowControl/>
      <w:suppressAutoHyphens w:val="0"/>
      <w:spacing w:before="0"/>
      <w:ind w:left="720"/>
      <w:jc w:val="left"/>
      <w:textAlignment w:val="auto"/>
    </w:pPr>
    <w:rPr>
      <w:rFonts w:ascii="Calibri" w:eastAsia="Calibri" w:hAnsi="Calibri" w:cs="Times New Roman"/>
      <w:sz w:val="22"/>
      <w:szCs w:val="22"/>
      <w:lang w:eastAsia="en-US"/>
    </w:rPr>
  </w:style>
  <w:style w:type="paragraph" w:customStyle="1" w:styleId="Paragraphedeliste1">
    <w:name w:val="Paragraphe de liste1"/>
    <w:basedOn w:val="Normal"/>
    <w:qFormat/>
    <w:rsid w:val="003A250E"/>
    <w:pPr>
      <w:widowControl/>
      <w:suppressAutoHyphens w:val="0"/>
      <w:spacing w:before="0"/>
      <w:ind w:left="720"/>
      <w:contextualSpacing/>
      <w:jc w:val="left"/>
      <w:textAlignment w:val="auto"/>
    </w:pPr>
    <w:rPr>
      <w:rFonts w:ascii="Times New Roman" w:hAnsi="Times New Roman" w:cs="Times New Roman"/>
      <w:sz w:val="24"/>
      <w:szCs w:val="24"/>
      <w:lang w:eastAsia="fr-FR"/>
    </w:rPr>
  </w:style>
  <w:style w:type="paragraph" w:styleId="Paragraphedeliste">
    <w:name w:val="List Paragraph"/>
    <w:aliases w:val="Bullet 1"/>
    <w:basedOn w:val="Normal"/>
    <w:link w:val="ParagraphedelisteCar"/>
    <w:uiPriority w:val="34"/>
    <w:qFormat/>
    <w:rsid w:val="00D76EBF"/>
    <w:pPr>
      <w:ind w:left="708"/>
    </w:pPr>
  </w:style>
  <w:style w:type="character" w:customStyle="1" w:styleId="st">
    <w:name w:val="st"/>
    <w:basedOn w:val="Policepardfaut"/>
    <w:rsid w:val="001573BE"/>
  </w:style>
  <w:style w:type="paragraph" w:customStyle="1" w:styleId="fcasegauche">
    <w:name w:val="f_case_gauche"/>
    <w:basedOn w:val="Normal"/>
    <w:rsid w:val="009A6DB7"/>
    <w:pPr>
      <w:widowControl/>
      <w:spacing w:before="0" w:after="60"/>
      <w:ind w:left="284" w:hanging="284"/>
      <w:jc w:val="both"/>
      <w:textAlignment w:val="auto"/>
    </w:pPr>
    <w:rPr>
      <w:rFonts w:ascii="Univers" w:hAnsi="Univers" w:cs="Univers"/>
      <w:kern w:val="1"/>
      <w:sz w:val="20"/>
      <w:szCs w:val="20"/>
    </w:rPr>
  </w:style>
  <w:style w:type="character" w:styleId="Marquedecommentaire">
    <w:name w:val="annotation reference"/>
    <w:uiPriority w:val="99"/>
    <w:rsid w:val="000B22FC"/>
    <w:rPr>
      <w:sz w:val="16"/>
      <w:szCs w:val="16"/>
    </w:rPr>
  </w:style>
  <w:style w:type="paragraph" w:styleId="Commentaire">
    <w:name w:val="annotation text"/>
    <w:basedOn w:val="Normal"/>
    <w:link w:val="CommentaireCar"/>
    <w:uiPriority w:val="99"/>
    <w:rsid w:val="000B22FC"/>
    <w:pPr>
      <w:widowControl/>
      <w:spacing w:before="0"/>
      <w:jc w:val="left"/>
      <w:textAlignment w:val="auto"/>
    </w:pPr>
    <w:rPr>
      <w:rFonts w:ascii="Times New Roman" w:hAnsi="Times New Roman" w:cs="Times New Roman"/>
      <w:sz w:val="20"/>
      <w:szCs w:val="20"/>
      <w:lang w:eastAsia="ar-SA"/>
    </w:rPr>
  </w:style>
  <w:style w:type="character" w:customStyle="1" w:styleId="CommentaireCar">
    <w:name w:val="Commentaire Car"/>
    <w:link w:val="Commentaire"/>
    <w:uiPriority w:val="99"/>
    <w:rsid w:val="000B22FC"/>
    <w:rPr>
      <w:lang w:eastAsia="ar-SA"/>
    </w:rPr>
  </w:style>
  <w:style w:type="paragraph" w:styleId="Retraitcorpsdetexte">
    <w:name w:val="Body Text Indent"/>
    <w:basedOn w:val="Normal"/>
    <w:link w:val="RetraitcorpsdetexteCar"/>
    <w:rsid w:val="00984238"/>
    <w:pPr>
      <w:spacing w:after="120"/>
      <w:ind w:left="283"/>
    </w:pPr>
  </w:style>
  <w:style w:type="character" w:customStyle="1" w:styleId="RetraitcorpsdetexteCar">
    <w:name w:val="Retrait corps de texte Car"/>
    <w:link w:val="Retraitcorpsdetexte"/>
    <w:rsid w:val="00984238"/>
    <w:rPr>
      <w:rFonts w:ascii="Arial" w:hAnsi="Arial" w:cs="Arial"/>
      <w:sz w:val="18"/>
      <w:szCs w:val="18"/>
      <w:lang w:eastAsia="zh-CN"/>
    </w:rPr>
  </w:style>
  <w:style w:type="character" w:customStyle="1" w:styleId="Caractresdenotedebasdepage">
    <w:name w:val="Caractères de note de bas de page"/>
    <w:rsid w:val="00D31DBA"/>
    <w:rPr>
      <w:vertAlign w:val="superscript"/>
    </w:rPr>
  </w:style>
  <w:style w:type="paragraph" w:customStyle="1" w:styleId="justify">
    <w:name w:val="justify"/>
    <w:basedOn w:val="Normal"/>
    <w:rsid w:val="00D31DBA"/>
    <w:pPr>
      <w:widowControl/>
      <w:spacing w:before="280" w:after="280"/>
      <w:jc w:val="left"/>
      <w:textAlignment w:val="auto"/>
    </w:pPr>
    <w:rPr>
      <w:rFonts w:ascii="Times New Roman" w:hAnsi="Times New Roman" w:cs="Times New Roman"/>
      <w:sz w:val="24"/>
      <w:szCs w:val="24"/>
      <w:lang w:eastAsia="ar-SA"/>
    </w:rPr>
  </w:style>
  <w:style w:type="paragraph" w:customStyle="1" w:styleId="Normal2">
    <w:name w:val="Normal2"/>
    <w:basedOn w:val="Normal"/>
    <w:rsid w:val="00580A61"/>
    <w:pPr>
      <w:keepLines/>
      <w:widowControl/>
      <w:tabs>
        <w:tab w:val="left" w:pos="567"/>
        <w:tab w:val="left" w:pos="851"/>
        <w:tab w:val="left" w:pos="1134"/>
      </w:tabs>
      <w:spacing w:before="0"/>
      <w:ind w:left="284" w:firstLine="284"/>
      <w:jc w:val="both"/>
      <w:textAlignment w:val="auto"/>
    </w:pPr>
    <w:rPr>
      <w:rFonts w:ascii="Times New Roman" w:hAnsi="Times New Roman" w:cs="Times New Roman"/>
      <w:sz w:val="22"/>
      <w:szCs w:val="20"/>
      <w:lang w:eastAsia="ar-SA"/>
    </w:rPr>
  </w:style>
  <w:style w:type="paragraph" w:styleId="Objetducommentaire">
    <w:name w:val="annotation subject"/>
    <w:basedOn w:val="Commentaire"/>
    <w:next w:val="Commentaire"/>
    <w:link w:val="ObjetducommentaireCar"/>
    <w:rsid w:val="00703AF4"/>
    <w:pPr>
      <w:widowControl w:val="0"/>
      <w:spacing w:before="57"/>
      <w:jc w:val="center"/>
      <w:textAlignment w:val="center"/>
    </w:pPr>
    <w:rPr>
      <w:rFonts w:ascii="Arial" w:hAnsi="Arial" w:cs="Arial"/>
      <w:b/>
      <w:bCs/>
      <w:lang w:eastAsia="zh-CN"/>
    </w:rPr>
  </w:style>
  <w:style w:type="character" w:customStyle="1" w:styleId="ObjetducommentaireCar">
    <w:name w:val="Objet du commentaire Car"/>
    <w:link w:val="Objetducommentaire"/>
    <w:rsid w:val="00703AF4"/>
    <w:rPr>
      <w:rFonts w:ascii="Arial" w:hAnsi="Arial" w:cs="Arial"/>
      <w:b/>
      <w:bCs/>
      <w:lang w:eastAsia="zh-CN"/>
    </w:rPr>
  </w:style>
  <w:style w:type="character" w:customStyle="1" w:styleId="Titre6Car">
    <w:name w:val="Titre 6 Car"/>
    <w:link w:val="Titre6"/>
    <w:semiHidden/>
    <w:rsid w:val="007E0A64"/>
    <w:rPr>
      <w:rFonts w:ascii="Calibri" w:eastAsia="Times New Roman" w:hAnsi="Calibri" w:cs="Times New Roman"/>
      <w:b/>
      <w:bCs/>
      <w:sz w:val="22"/>
      <w:szCs w:val="22"/>
      <w:lang w:eastAsia="zh-CN"/>
    </w:rPr>
  </w:style>
  <w:style w:type="character" w:customStyle="1" w:styleId="Formatage01">
    <w:name w:val="Formatage 01"/>
    <w:rsid w:val="007E0A64"/>
    <w:rPr>
      <w:color w:val="000000"/>
      <w:sz w:val="23"/>
      <w:szCs w:val="23"/>
    </w:rPr>
  </w:style>
  <w:style w:type="paragraph" w:customStyle="1" w:styleId="Normal1">
    <w:name w:val="Normal1"/>
    <w:basedOn w:val="Normal"/>
    <w:rsid w:val="00547437"/>
    <w:pPr>
      <w:keepLines/>
      <w:widowControl/>
      <w:tabs>
        <w:tab w:val="left" w:pos="284"/>
        <w:tab w:val="left" w:pos="567"/>
        <w:tab w:val="left" w:pos="851"/>
      </w:tabs>
      <w:spacing w:before="0"/>
      <w:ind w:firstLine="284"/>
      <w:jc w:val="both"/>
      <w:textAlignment w:val="auto"/>
    </w:pPr>
    <w:rPr>
      <w:rFonts w:ascii="Times New Roman" w:hAnsi="Times New Roman" w:cs="Times New Roman"/>
      <w:sz w:val="22"/>
      <w:szCs w:val="20"/>
      <w:lang w:eastAsia="ar-SA"/>
    </w:rPr>
  </w:style>
  <w:style w:type="paragraph" w:customStyle="1" w:styleId="corps-de-texte-2-western">
    <w:name w:val="corps-de-texte-2-western"/>
    <w:basedOn w:val="Normal"/>
    <w:semiHidden/>
    <w:rsid w:val="00547437"/>
    <w:pPr>
      <w:widowControl/>
      <w:suppressAutoHyphens w:val="0"/>
      <w:spacing w:before="238" w:after="119"/>
      <w:ind w:left="851"/>
      <w:jc w:val="left"/>
      <w:textAlignment w:val="auto"/>
    </w:pPr>
    <w:rPr>
      <w:rFonts w:ascii="Times New Roman" w:eastAsia="Calibri" w:hAnsi="Times New Roman" w:cs="Times New Roman"/>
      <w:sz w:val="20"/>
      <w:szCs w:val="20"/>
      <w:lang w:eastAsia="fr-FR"/>
    </w:rPr>
  </w:style>
  <w:style w:type="character" w:customStyle="1" w:styleId="ParagraphedelisteCar">
    <w:name w:val="Paragraphe de liste Car"/>
    <w:aliases w:val="Bullet 1 Car"/>
    <w:link w:val="Paragraphedeliste"/>
    <w:uiPriority w:val="34"/>
    <w:locked/>
    <w:rsid w:val="00E22ED9"/>
    <w:rPr>
      <w:rFonts w:ascii="Arial" w:hAnsi="Arial" w:cs="Arial"/>
      <w:sz w:val="18"/>
      <w:szCs w:val="18"/>
      <w:lang w:eastAsia="zh-CN"/>
    </w:rPr>
  </w:style>
  <w:style w:type="character" w:styleId="Mentionnonrsolue">
    <w:name w:val="Unresolved Mention"/>
    <w:basedOn w:val="Policepardfaut"/>
    <w:uiPriority w:val="99"/>
    <w:semiHidden/>
    <w:unhideWhenUsed/>
    <w:rsid w:val="00EB54E9"/>
    <w:rPr>
      <w:color w:val="605E5C"/>
      <w:shd w:val="clear" w:color="auto" w:fill="E1DFDD"/>
    </w:rPr>
  </w:style>
  <w:style w:type="character" w:styleId="Lienhypertextesuivivisit">
    <w:name w:val="FollowedHyperlink"/>
    <w:basedOn w:val="Policepardfaut"/>
    <w:rsid w:val="00ED58A9"/>
    <w:rPr>
      <w:color w:val="954F72" w:themeColor="followedHyperlink"/>
      <w:u w:val="single"/>
    </w:rPr>
  </w:style>
  <w:style w:type="paragraph" w:styleId="Rvision">
    <w:name w:val="Revision"/>
    <w:hidden/>
    <w:uiPriority w:val="99"/>
    <w:semiHidden/>
    <w:rsid w:val="00B258ED"/>
    <w:rPr>
      <w:rFonts w:ascii="Arial" w:hAnsi="Arial" w:cs="Arial"/>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4449">
      <w:bodyDiv w:val="1"/>
      <w:marLeft w:val="0"/>
      <w:marRight w:val="0"/>
      <w:marTop w:val="0"/>
      <w:marBottom w:val="0"/>
      <w:divBdr>
        <w:top w:val="none" w:sz="0" w:space="0" w:color="auto"/>
        <w:left w:val="none" w:sz="0" w:space="0" w:color="auto"/>
        <w:bottom w:val="none" w:sz="0" w:space="0" w:color="auto"/>
        <w:right w:val="none" w:sz="0" w:space="0" w:color="auto"/>
      </w:divBdr>
    </w:div>
    <w:div w:id="62458580">
      <w:bodyDiv w:val="1"/>
      <w:marLeft w:val="0"/>
      <w:marRight w:val="0"/>
      <w:marTop w:val="0"/>
      <w:marBottom w:val="0"/>
      <w:divBdr>
        <w:top w:val="none" w:sz="0" w:space="0" w:color="auto"/>
        <w:left w:val="none" w:sz="0" w:space="0" w:color="auto"/>
        <w:bottom w:val="none" w:sz="0" w:space="0" w:color="auto"/>
        <w:right w:val="none" w:sz="0" w:space="0" w:color="auto"/>
      </w:divBdr>
      <w:divsChild>
        <w:div w:id="97677273">
          <w:marLeft w:val="0"/>
          <w:marRight w:val="0"/>
          <w:marTop w:val="0"/>
          <w:marBottom w:val="0"/>
          <w:divBdr>
            <w:top w:val="none" w:sz="0" w:space="0" w:color="auto"/>
            <w:left w:val="none" w:sz="0" w:space="0" w:color="auto"/>
            <w:bottom w:val="none" w:sz="0" w:space="0" w:color="auto"/>
            <w:right w:val="none" w:sz="0" w:space="0" w:color="auto"/>
          </w:divBdr>
          <w:divsChild>
            <w:div w:id="23555583">
              <w:marLeft w:val="0"/>
              <w:marRight w:val="0"/>
              <w:marTop w:val="0"/>
              <w:marBottom w:val="0"/>
              <w:divBdr>
                <w:top w:val="none" w:sz="0" w:space="0" w:color="auto"/>
                <w:left w:val="none" w:sz="0" w:space="0" w:color="auto"/>
                <w:bottom w:val="none" w:sz="0" w:space="0" w:color="auto"/>
                <w:right w:val="none" w:sz="0" w:space="0" w:color="auto"/>
              </w:divBdr>
            </w:div>
            <w:div w:id="51973016">
              <w:marLeft w:val="0"/>
              <w:marRight w:val="0"/>
              <w:marTop w:val="0"/>
              <w:marBottom w:val="0"/>
              <w:divBdr>
                <w:top w:val="none" w:sz="0" w:space="0" w:color="auto"/>
                <w:left w:val="none" w:sz="0" w:space="0" w:color="auto"/>
                <w:bottom w:val="none" w:sz="0" w:space="0" w:color="auto"/>
                <w:right w:val="none" w:sz="0" w:space="0" w:color="auto"/>
              </w:divBdr>
            </w:div>
            <w:div w:id="131099549">
              <w:marLeft w:val="0"/>
              <w:marRight w:val="0"/>
              <w:marTop w:val="0"/>
              <w:marBottom w:val="0"/>
              <w:divBdr>
                <w:top w:val="none" w:sz="0" w:space="0" w:color="auto"/>
                <w:left w:val="none" w:sz="0" w:space="0" w:color="auto"/>
                <w:bottom w:val="none" w:sz="0" w:space="0" w:color="auto"/>
                <w:right w:val="none" w:sz="0" w:space="0" w:color="auto"/>
              </w:divBdr>
            </w:div>
            <w:div w:id="149634575">
              <w:marLeft w:val="0"/>
              <w:marRight w:val="0"/>
              <w:marTop w:val="0"/>
              <w:marBottom w:val="0"/>
              <w:divBdr>
                <w:top w:val="none" w:sz="0" w:space="0" w:color="auto"/>
                <w:left w:val="none" w:sz="0" w:space="0" w:color="auto"/>
                <w:bottom w:val="none" w:sz="0" w:space="0" w:color="auto"/>
                <w:right w:val="none" w:sz="0" w:space="0" w:color="auto"/>
              </w:divBdr>
            </w:div>
            <w:div w:id="170148143">
              <w:marLeft w:val="0"/>
              <w:marRight w:val="0"/>
              <w:marTop w:val="0"/>
              <w:marBottom w:val="0"/>
              <w:divBdr>
                <w:top w:val="none" w:sz="0" w:space="0" w:color="auto"/>
                <w:left w:val="none" w:sz="0" w:space="0" w:color="auto"/>
                <w:bottom w:val="none" w:sz="0" w:space="0" w:color="auto"/>
                <w:right w:val="none" w:sz="0" w:space="0" w:color="auto"/>
              </w:divBdr>
            </w:div>
            <w:div w:id="251621549">
              <w:marLeft w:val="0"/>
              <w:marRight w:val="0"/>
              <w:marTop w:val="0"/>
              <w:marBottom w:val="0"/>
              <w:divBdr>
                <w:top w:val="none" w:sz="0" w:space="0" w:color="auto"/>
                <w:left w:val="none" w:sz="0" w:space="0" w:color="auto"/>
                <w:bottom w:val="none" w:sz="0" w:space="0" w:color="auto"/>
                <w:right w:val="none" w:sz="0" w:space="0" w:color="auto"/>
              </w:divBdr>
            </w:div>
            <w:div w:id="265961475">
              <w:marLeft w:val="0"/>
              <w:marRight w:val="0"/>
              <w:marTop w:val="0"/>
              <w:marBottom w:val="0"/>
              <w:divBdr>
                <w:top w:val="none" w:sz="0" w:space="0" w:color="auto"/>
                <w:left w:val="none" w:sz="0" w:space="0" w:color="auto"/>
                <w:bottom w:val="none" w:sz="0" w:space="0" w:color="auto"/>
                <w:right w:val="none" w:sz="0" w:space="0" w:color="auto"/>
              </w:divBdr>
            </w:div>
            <w:div w:id="267853022">
              <w:marLeft w:val="0"/>
              <w:marRight w:val="0"/>
              <w:marTop w:val="0"/>
              <w:marBottom w:val="0"/>
              <w:divBdr>
                <w:top w:val="none" w:sz="0" w:space="0" w:color="auto"/>
                <w:left w:val="none" w:sz="0" w:space="0" w:color="auto"/>
                <w:bottom w:val="none" w:sz="0" w:space="0" w:color="auto"/>
                <w:right w:val="none" w:sz="0" w:space="0" w:color="auto"/>
              </w:divBdr>
            </w:div>
            <w:div w:id="569272491">
              <w:marLeft w:val="0"/>
              <w:marRight w:val="0"/>
              <w:marTop w:val="0"/>
              <w:marBottom w:val="0"/>
              <w:divBdr>
                <w:top w:val="none" w:sz="0" w:space="0" w:color="auto"/>
                <w:left w:val="none" w:sz="0" w:space="0" w:color="auto"/>
                <w:bottom w:val="none" w:sz="0" w:space="0" w:color="auto"/>
                <w:right w:val="none" w:sz="0" w:space="0" w:color="auto"/>
              </w:divBdr>
            </w:div>
            <w:div w:id="953252833">
              <w:marLeft w:val="0"/>
              <w:marRight w:val="0"/>
              <w:marTop w:val="0"/>
              <w:marBottom w:val="0"/>
              <w:divBdr>
                <w:top w:val="none" w:sz="0" w:space="0" w:color="auto"/>
                <w:left w:val="none" w:sz="0" w:space="0" w:color="auto"/>
                <w:bottom w:val="none" w:sz="0" w:space="0" w:color="auto"/>
                <w:right w:val="none" w:sz="0" w:space="0" w:color="auto"/>
              </w:divBdr>
            </w:div>
            <w:div w:id="1075593334">
              <w:marLeft w:val="0"/>
              <w:marRight w:val="0"/>
              <w:marTop w:val="0"/>
              <w:marBottom w:val="0"/>
              <w:divBdr>
                <w:top w:val="none" w:sz="0" w:space="0" w:color="auto"/>
                <w:left w:val="none" w:sz="0" w:space="0" w:color="auto"/>
                <w:bottom w:val="none" w:sz="0" w:space="0" w:color="auto"/>
                <w:right w:val="none" w:sz="0" w:space="0" w:color="auto"/>
              </w:divBdr>
            </w:div>
            <w:div w:id="1128470009">
              <w:marLeft w:val="0"/>
              <w:marRight w:val="0"/>
              <w:marTop w:val="0"/>
              <w:marBottom w:val="0"/>
              <w:divBdr>
                <w:top w:val="none" w:sz="0" w:space="0" w:color="auto"/>
                <w:left w:val="none" w:sz="0" w:space="0" w:color="auto"/>
                <w:bottom w:val="none" w:sz="0" w:space="0" w:color="auto"/>
                <w:right w:val="none" w:sz="0" w:space="0" w:color="auto"/>
              </w:divBdr>
            </w:div>
            <w:div w:id="1198590330">
              <w:marLeft w:val="0"/>
              <w:marRight w:val="0"/>
              <w:marTop w:val="0"/>
              <w:marBottom w:val="0"/>
              <w:divBdr>
                <w:top w:val="none" w:sz="0" w:space="0" w:color="auto"/>
                <w:left w:val="none" w:sz="0" w:space="0" w:color="auto"/>
                <w:bottom w:val="none" w:sz="0" w:space="0" w:color="auto"/>
                <w:right w:val="none" w:sz="0" w:space="0" w:color="auto"/>
              </w:divBdr>
            </w:div>
            <w:div w:id="1522469834">
              <w:marLeft w:val="0"/>
              <w:marRight w:val="0"/>
              <w:marTop w:val="0"/>
              <w:marBottom w:val="0"/>
              <w:divBdr>
                <w:top w:val="none" w:sz="0" w:space="0" w:color="auto"/>
                <w:left w:val="none" w:sz="0" w:space="0" w:color="auto"/>
                <w:bottom w:val="none" w:sz="0" w:space="0" w:color="auto"/>
                <w:right w:val="none" w:sz="0" w:space="0" w:color="auto"/>
              </w:divBdr>
            </w:div>
            <w:div w:id="1528567212">
              <w:marLeft w:val="0"/>
              <w:marRight w:val="0"/>
              <w:marTop w:val="0"/>
              <w:marBottom w:val="0"/>
              <w:divBdr>
                <w:top w:val="none" w:sz="0" w:space="0" w:color="auto"/>
                <w:left w:val="none" w:sz="0" w:space="0" w:color="auto"/>
                <w:bottom w:val="none" w:sz="0" w:space="0" w:color="auto"/>
                <w:right w:val="none" w:sz="0" w:space="0" w:color="auto"/>
              </w:divBdr>
            </w:div>
            <w:div w:id="1730416161">
              <w:marLeft w:val="0"/>
              <w:marRight w:val="0"/>
              <w:marTop w:val="0"/>
              <w:marBottom w:val="0"/>
              <w:divBdr>
                <w:top w:val="none" w:sz="0" w:space="0" w:color="auto"/>
                <w:left w:val="none" w:sz="0" w:space="0" w:color="auto"/>
                <w:bottom w:val="none" w:sz="0" w:space="0" w:color="auto"/>
                <w:right w:val="none" w:sz="0" w:space="0" w:color="auto"/>
              </w:divBdr>
            </w:div>
            <w:div w:id="1807355270">
              <w:marLeft w:val="0"/>
              <w:marRight w:val="0"/>
              <w:marTop w:val="0"/>
              <w:marBottom w:val="0"/>
              <w:divBdr>
                <w:top w:val="none" w:sz="0" w:space="0" w:color="auto"/>
                <w:left w:val="none" w:sz="0" w:space="0" w:color="auto"/>
                <w:bottom w:val="none" w:sz="0" w:space="0" w:color="auto"/>
                <w:right w:val="none" w:sz="0" w:space="0" w:color="auto"/>
              </w:divBdr>
            </w:div>
            <w:div w:id="208922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21228">
      <w:bodyDiv w:val="1"/>
      <w:marLeft w:val="0"/>
      <w:marRight w:val="0"/>
      <w:marTop w:val="0"/>
      <w:marBottom w:val="0"/>
      <w:divBdr>
        <w:top w:val="none" w:sz="0" w:space="0" w:color="auto"/>
        <w:left w:val="none" w:sz="0" w:space="0" w:color="auto"/>
        <w:bottom w:val="none" w:sz="0" w:space="0" w:color="auto"/>
        <w:right w:val="none" w:sz="0" w:space="0" w:color="auto"/>
      </w:divBdr>
      <w:divsChild>
        <w:div w:id="456026256">
          <w:marLeft w:val="0"/>
          <w:marRight w:val="0"/>
          <w:marTop w:val="0"/>
          <w:marBottom w:val="0"/>
          <w:divBdr>
            <w:top w:val="none" w:sz="0" w:space="0" w:color="auto"/>
            <w:left w:val="none" w:sz="0" w:space="0" w:color="auto"/>
            <w:bottom w:val="none" w:sz="0" w:space="0" w:color="auto"/>
            <w:right w:val="none" w:sz="0" w:space="0" w:color="auto"/>
          </w:divBdr>
        </w:div>
        <w:div w:id="1231846496">
          <w:marLeft w:val="0"/>
          <w:marRight w:val="0"/>
          <w:marTop w:val="0"/>
          <w:marBottom w:val="0"/>
          <w:divBdr>
            <w:top w:val="none" w:sz="0" w:space="0" w:color="auto"/>
            <w:left w:val="none" w:sz="0" w:space="0" w:color="auto"/>
            <w:bottom w:val="none" w:sz="0" w:space="0" w:color="auto"/>
            <w:right w:val="none" w:sz="0" w:space="0" w:color="auto"/>
          </w:divBdr>
        </w:div>
        <w:div w:id="1898280790">
          <w:marLeft w:val="0"/>
          <w:marRight w:val="0"/>
          <w:marTop w:val="0"/>
          <w:marBottom w:val="0"/>
          <w:divBdr>
            <w:top w:val="none" w:sz="0" w:space="0" w:color="auto"/>
            <w:left w:val="none" w:sz="0" w:space="0" w:color="auto"/>
            <w:bottom w:val="none" w:sz="0" w:space="0" w:color="auto"/>
            <w:right w:val="none" w:sz="0" w:space="0" w:color="auto"/>
          </w:divBdr>
        </w:div>
      </w:divsChild>
    </w:div>
    <w:div w:id="86313640">
      <w:bodyDiv w:val="1"/>
      <w:marLeft w:val="0"/>
      <w:marRight w:val="0"/>
      <w:marTop w:val="0"/>
      <w:marBottom w:val="0"/>
      <w:divBdr>
        <w:top w:val="none" w:sz="0" w:space="0" w:color="auto"/>
        <w:left w:val="none" w:sz="0" w:space="0" w:color="auto"/>
        <w:bottom w:val="none" w:sz="0" w:space="0" w:color="auto"/>
        <w:right w:val="none" w:sz="0" w:space="0" w:color="auto"/>
      </w:divBdr>
    </w:div>
    <w:div w:id="100609652">
      <w:bodyDiv w:val="1"/>
      <w:marLeft w:val="0"/>
      <w:marRight w:val="0"/>
      <w:marTop w:val="0"/>
      <w:marBottom w:val="0"/>
      <w:divBdr>
        <w:top w:val="none" w:sz="0" w:space="0" w:color="auto"/>
        <w:left w:val="none" w:sz="0" w:space="0" w:color="auto"/>
        <w:bottom w:val="none" w:sz="0" w:space="0" w:color="auto"/>
        <w:right w:val="none" w:sz="0" w:space="0" w:color="auto"/>
      </w:divBdr>
    </w:div>
    <w:div w:id="112748226">
      <w:bodyDiv w:val="1"/>
      <w:marLeft w:val="0"/>
      <w:marRight w:val="0"/>
      <w:marTop w:val="0"/>
      <w:marBottom w:val="0"/>
      <w:divBdr>
        <w:top w:val="none" w:sz="0" w:space="0" w:color="auto"/>
        <w:left w:val="none" w:sz="0" w:space="0" w:color="auto"/>
        <w:bottom w:val="none" w:sz="0" w:space="0" w:color="auto"/>
        <w:right w:val="none" w:sz="0" w:space="0" w:color="auto"/>
      </w:divBdr>
    </w:div>
    <w:div w:id="125316521">
      <w:bodyDiv w:val="1"/>
      <w:marLeft w:val="0"/>
      <w:marRight w:val="0"/>
      <w:marTop w:val="0"/>
      <w:marBottom w:val="0"/>
      <w:divBdr>
        <w:top w:val="none" w:sz="0" w:space="0" w:color="auto"/>
        <w:left w:val="none" w:sz="0" w:space="0" w:color="auto"/>
        <w:bottom w:val="none" w:sz="0" w:space="0" w:color="auto"/>
        <w:right w:val="none" w:sz="0" w:space="0" w:color="auto"/>
      </w:divBdr>
    </w:div>
    <w:div w:id="125319756">
      <w:bodyDiv w:val="1"/>
      <w:marLeft w:val="0"/>
      <w:marRight w:val="0"/>
      <w:marTop w:val="0"/>
      <w:marBottom w:val="0"/>
      <w:divBdr>
        <w:top w:val="none" w:sz="0" w:space="0" w:color="auto"/>
        <w:left w:val="none" w:sz="0" w:space="0" w:color="auto"/>
        <w:bottom w:val="none" w:sz="0" w:space="0" w:color="auto"/>
        <w:right w:val="none" w:sz="0" w:space="0" w:color="auto"/>
      </w:divBdr>
      <w:divsChild>
        <w:div w:id="51003276">
          <w:marLeft w:val="0"/>
          <w:marRight w:val="0"/>
          <w:marTop w:val="0"/>
          <w:marBottom w:val="0"/>
          <w:divBdr>
            <w:top w:val="none" w:sz="0" w:space="0" w:color="auto"/>
            <w:left w:val="none" w:sz="0" w:space="0" w:color="auto"/>
            <w:bottom w:val="none" w:sz="0" w:space="0" w:color="auto"/>
            <w:right w:val="none" w:sz="0" w:space="0" w:color="auto"/>
          </w:divBdr>
        </w:div>
        <w:div w:id="107772708">
          <w:marLeft w:val="0"/>
          <w:marRight w:val="0"/>
          <w:marTop w:val="0"/>
          <w:marBottom w:val="0"/>
          <w:divBdr>
            <w:top w:val="none" w:sz="0" w:space="0" w:color="auto"/>
            <w:left w:val="none" w:sz="0" w:space="0" w:color="auto"/>
            <w:bottom w:val="none" w:sz="0" w:space="0" w:color="auto"/>
            <w:right w:val="none" w:sz="0" w:space="0" w:color="auto"/>
          </w:divBdr>
        </w:div>
        <w:div w:id="416707277">
          <w:marLeft w:val="0"/>
          <w:marRight w:val="0"/>
          <w:marTop w:val="0"/>
          <w:marBottom w:val="0"/>
          <w:divBdr>
            <w:top w:val="none" w:sz="0" w:space="0" w:color="auto"/>
            <w:left w:val="none" w:sz="0" w:space="0" w:color="auto"/>
            <w:bottom w:val="none" w:sz="0" w:space="0" w:color="auto"/>
            <w:right w:val="none" w:sz="0" w:space="0" w:color="auto"/>
          </w:divBdr>
        </w:div>
        <w:div w:id="663051170">
          <w:marLeft w:val="0"/>
          <w:marRight w:val="0"/>
          <w:marTop w:val="0"/>
          <w:marBottom w:val="0"/>
          <w:divBdr>
            <w:top w:val="none" w:sz="0" w:space="0" w:color="auto"/>
            <w:left w:val="none" w:sz="0" w:space="0" w:color="auto"/>
            <w:bottom w:val="none" w:sz="0" w:space="0" w:color="auto"/>
            <w:right w:val="none" w:sz="0" w:space="0" w:color="auto"/>
          </w:divBdr>
        </w:div>
        <w:div w:id="799810790">
          <w:marLeft w:val="0"/>
          <w:marRight w:val="0"/>
          <w:marTop w:val="0"/>
          <w:marBottom w:val="0"/>
          <w:divBdr>
            <w:top w:val="none" w:sz="0" w:space="0" w:color="auto"/>
            <w:left w:val="none" w:sz="0" w:space="0" w:color="auto"/>
            <w:bottom w:val="none" w:sz="0" w:space="0" w:color="auto"/>
            <w:right w:val="none" w:sz="0" w:space="0" w:color="auto"/>
          </w:divBdr>
        </w:div>
        <w:div w:id="995762255">
          <w:marLeft w:val="0"/>
          <w:marRight w:val="0"/>
          <w:marTop w:val="0"/>
          <w:marBottom w:val="0"/>
          <w:divBdr>
            <w:top w:val="none" w:sz="0" w:space="0" w:color="auto"/>
            <w:left w:val="none" w:sz="0" w:space="0" w:color="auto"/>
            <w:bottom w:val="none" w:sz="0" w:space="0" w:color="auto"/>
            <w:right w:val="none" w:sz="0" w:space="0" w:color="auto"/>
          </w:divBdr>
        </w:div>
        <w:div w:id="1591545850">
          <w:marLeft w:val="0"/>
          <w:marRight w:val="0"/>
          <w:marTop w:val="0"/>
          <w:marBottom w:val="0"/>
          <w:divBdr>
            <w:top w:val="none" w:sz="0" w:space="0" w:color="auto"/>
            <w:left w:val="none" w:sz="0" w:space="0" w:color="auto"/>
            <w:bottom w:val="none" w:sz="0" w:space="0" w:color="auto"/>
            <w:right w:val="none" w:sz="0" w:space="0" w:color="auto"/>
          </w:divBdr>
        </w:div>
        <w:div w:id="1843469753">
          <w:marLeft w:val="0"/>
          <w:marRight w:val="0"/>
          <w:marTop w:val="0"/>
          <w:marBottom w:val="0"/>
          <w:divBdr>
            <w:top w:val="none" w:sz="0" w:space="0" w:color="auto"/>
            <w:left w:val="none" w:sz="0" w:space="0" w:color="auto"/>
            <w:bottom w:val="none" w:sz="0" w:space="0" w:color="auto"/>
            <w:right w:val="none" w:sz="0" w:space="0" w:color="auto"/>
          </w:divBdr>
        </w:div>
        <w:div w:id="2012678539">
          <w:marLeft w:val="0"/>
          <w:marRight w:val="0"/>
          <w:marTop w:val="0"/>
          <w:marBottom w:val="0"/>
          <w:divBdr>
            <w:top w:val="none" w:sz="0" w:space="0" w:color="auto"/>
            <w:left w:val="none" w:sz="0" w:space="0" w:color="auto"/>
            <w:bottom w:val="none" w:sz="0" w:space="0" w:color="auto"/>
            <w:right w:val="none" w:sz="0" w:space="0" w:color="auto"/>
          </w:divBdr>
        </w:div>
      </w:divsChild>
    </w:div>
    <w:div w:id="181823102">
      <w:bodyDiv w:val="1"/>
      <w:marLeft w:val="0"/>
      <w:marRight w:val="0"/>
      <w:marTop w:val="0"/>
      <w:marBottom w:val="0"/>
      <w:divBdr>
        <w:top w:val="none" w:sz="0" w:space="0" w:color="auto"/>
        <w:left w:val="none" w:sz="0" w:space="0" w:color="auto"/>
        <w:bottom w:val="none" w:sz="0" w:space="0" w:color="auto"/>
        <w:right w:val="none" w:sz="0" w:space="0" w:color="auto"/>
      </w:divBdr>
      <w:divsChild>
        <w:div w:id="316156500">
          <w:marLeft w:val="0"/>
          <w:marRight w:val="0"/>
          <w:marTop w:val="0"/>
          <w:marBottom w:val="0"/>
          <w:divBdr>
            <w:top w:val="none" w:sz="0" w:space="0" w:color="auto"/>
            <w:left w:val="none" w:sz="0" w:space="0" w:color="auto"/>
            <w:bottom w:val="none" w:sz="0" w:space="0" w:color="auto"/>
            <w:right w:val="none" w:sz="0" w:space="0" w:color="auto"/>
          </w:divBdr>
        </w:div>
        <w:div w:id="442119576">
          <w:marLeft w:val="0"/>
          <w:marRight w:val="0"/>
          <w:marTop w:val="0"/>
          <w:marBottom w:val="0"/>
          <w:divBdr>
            <w:top w:val="none" w:sz="0" w:space="0" w:color="auto"/>
            <w:left w:val="none" w:sz="0" w:space="0" w:color="auto"/>
            <w:bottom w:val="none" w:sz="0" w:space="0" w:color="auto"/>
            <w:right w:val="none" w:sz="0" w:space="0" w:color="auto"/>
          </w:divBdr>
        </w:div>
        <w:div w:id="643463486">
          <w:marLeft w:val="0"/>
          <w:marRight w:val="0"/>
          <w:marTop w:val="0"/>
          <w:marBottom w:val="0"/>
          <w:divBdr>
            <w:top w:val="none" w:sz="0" w:space="0" w:color="auto"/>
            <w:left w:val="none" w:sz="0" w:space="0" w:color="auto"/>
            <w:bottom w:val="none" w:sz="0" w:space="0" w:color="auto"/>
            <w:right w:val="none" w:sz="0" w:space="0" w:color="auto"/>
          </w:divBdr>
        </w:div>
        <w:div w:id="656542959">
          <w:marLeft w:val="0"/>
          <w:marRight w:val="0"/>
          <w:marTop w:val="0"/>
          <w:marBottom w:val="0"/>
          <w:divBdr>
            <w:top w:val="none" w:sz="0" w:space="0" w:color="auto"/>
            <w:left w:val="none" w:sz="0" w:space="0" w:color="auto"/>
            <w:bottom w:val="none" w:sz="0" w:space="0" w:color="auto"/>
            <w:right w:val="none" w:sz="0" w:space="0" w:color="auto"/>
          </w:divBdr>
        </w:div>
        <w:div w:id="721059282">
          <w:marLeft w:val="0"/>
          <w:marRight w:val="0"/>
          <w:marTop w:val="0"/>
          <w:marBottom w:val="0"/>
          <w:divBdr>
            <w:top w:val="none" w:sz="0" w:space="0" w:color="auto"/>
            <w:left w:val="none" w:sz="0" w:space="0" w:color="auto"/>
            <w:bottom w:val="none" w:sz="0" w:space="0" w:color="auto"/>
            <w:right w:val="none" w:sz="0" w:space="0" w:color="auto"/>
          </w:divBdr>
        </w:div>
        <w:div w:id="727799060">
          <w:marLeft w:val="0"/>
          <w:marRight w:val="0"/>
          <w:marTop w:val="0"/>
          <w:marBottom w:val="0"/>
          <w:divBdr>
            <w:top w:val="none" w:sz="0" w:space="0" w:color="auto"/>
            <w:left w:val="none" w:sz="0" w:space="0" w:color="auto"/>
            <w:bottom w:val="none" w:sz="0" w:space="0" w:color="auto"/>
            <w:right w:val="none" w:sz="0" w:space="0" w:color="auto"/>
          </w:divBdr>
        </w:div>
        <w:div w:id="1422406073">
          <w:marLeft w:val="0"/>
          <w:marRight w:val="0"/>
          <w:marTop w:val="0"/>
          <w:marBottom w:val="0"/>
          <w:divBdr>
            <w:top w:val="none" w:sz="0" w:space="0" w:color="auto"/>
            <w:left w:val="none" w:sz="0" w:space="0" w:color="auto"/>
            <w:bottom w:val="none" w:sz="0" w:space="0" w:color="auto"/>
            <w:right w:val="none" w:sz="0" w:space="0" w:color="auto"/>
          </w:divBdr>
        </w:div>
        <w:div w:id="1465779903">
          <w:marLeft w:val="0"/>
          <w:marRight w:val="0"/>
          <w:marTop w:val="0"/>
          <w:marBottom w:val="0"/>
          <w:divBdr>
            <w:top w:val="none" w:sz="0" w:space="0" w:color="auto"/>
            <w:left w:val="none" w:sz="0" w:space="0" w:color="auto"/>
            <w:bottom w:val="none" w:sz="0" w:space="0" w:color="auto"/>
            <w:right w:val="none" w:sz="0" w:space="0" w:color="auto"/>
          </w:divBdr>
        </w:div>
        <w:div w:id="1557934992">
          <w:marLeft w:val="0"/>
          <w:marRight w:val="0"/>
          <w:marTop w:val="0"/>
          <w:marBottom w:val="0"/>
          <w:divBdr>
            <w:top w:val="none" w:sz="0" w:space="0" w:color="auto"/>
            <w:left w:val="none" w:sz="0" w:space="0" w:color="auto"/>
            <w:bottom w:val="none" w:sz="0" w:space="0" w:color="auto"/>
            <w:right w:val="none" w:sz="0" w:space="0" w:color="auto"/>
          </w:divBdr>
        </w:div>
        <w:div w:id="1685742933">
          <w:marLeft w:val="0"/>
          <w:marRight w:val="0"/>
          <w:marTop w:val="0"/>
          <w:marBottom w:val="0"/>
          <w:divBdr>
            <w:top w:val="none" w:sz="0" w:space="0" w:color="auto"/>
            <w:left w:val="none" w:sz="0" w:space="0" w:color="auto"/>
            <w:bottom w:val="none" w:sz="0" w:space="0" w:color="auto"/>
            <w:right w:val="none" w:sz="0" w:space="0" w:color="auto"/>
          </w:divBdr>
        </w:div>
        <w:div w:id="1763335467">
          <w:marLeft w:val="0"/>
          <w:marRight w:val="0"/>
          <w:marTop w:val="0"/>
          <w:marBottom w:val="0"/>
          <w:divBdr>
            <w:top w:val="none" w:sz="0" w:space="0" w:color="auto"/>
            <w:left w:val="none" w:sz="0" w:space="0" w:color="auto"/>
            <w:bottom w:val="none" w:sz="0" w:space="0" w:color="auto"/>
            <w:right w:val="none" w:sz="0" w:space="0" w:color="auto"/>
          </w:divBdr>
        </w:div>
        <w:div w:id="1819107606">
          <w:marLeft w:val="0"/>
          <w:marRight w:val="0"/>
          <w:marTop w:val="0"/>
          <w:marBottom w:val="0"/>
          <w:divBdr>
            <w:top w:val="none" w:sz="0" w:space="0" w:color="auto"/>
            <w:left w:val="none" w:sz="0" w:space="0" w:color="auto"/>
            <w:bottom w:val="none" w:sz="0" w:space="0" w:color="auto"/>
            <w:right w:val="none" w:sz="0" w:space="0" w:color="auto"/>
          </w:divBdr>
        </w:div>
        <w:div w:id="1874729455">
          <w:marLeft w:val="0"/>
          <w:marRight w:val="0"/>
          <w:marTop w:val="0"/>
          <w:marBottom w:val="0"/>
          <w:divBdr>
            <w:top w:val="none" w:sz="0" w:space="0" w:color="auto"/>
            <w:left w:val="none" w:sz="0" w:space="0" w:color="auto"/>
            <w:bottom w:val="none" w:sz="0" w:space="0" w:color="auto"/>
            <w:right w:val="none" w:sz="0" w:space="0" w:color="auto"/>
          </w:divBdr>
        </w:div>
        <w:div w:id="2129156558">
          <w:marLeft w:val="0"/>
          <w:marRight w:val="0"/>
          <w:marTop w:val="0"/>
          <w:marBottom w:val="0"/>
          <w:divBdr>
            <w:top w:val="none" w:sz="0" w:space="0" w:color="auto"/>
            <w:left w:val="none" w:sz="0" w:space="0" w:color="auto"/>
            <w:bottom w:val="none" w:sz="0" w:space="0" w:color="auto"/>
            <w:right w:val="none" w:sz="0" w:space="0" w:color="auto"/>
          </w:divBdr>
        </w:div>
      </w:divsChild>
    </w:div>
    <w:div w:id="217059237">
      <w:bodyDiv w:val="1"/>
      <w:marLeft w:val="0"/>
      <w:marRight w:val="0"/>
      <w:marTop w:val="0"/>
      <w:marBottom w:val="0"/>
      <w:divBdr>
        <w:top w:val="none" w:sz="0" w:space="0" w:color="auto"/>
        <w:left w:val="none" w:sz="0" w:space="0" w:color="auto"/>
        <w:bottom w:val="none" w:sz="0" w:space="0" w:color="auto"/>
        <w:right w:val="none" w:sz="0" w:space="0" w:color="auto"/>
      </w:divBdr>
    </w:div>
    <w:div w:id="263392283">
      <w:bodyDiv w:val="1"/>
      <w:marLeft w:val="0"/>
      <w:marRight w:val="0"/>
      <w:marTop w:val="0"/>
      <w:marBottom w:val="0"/>
      <w:divBdr>
        <w:top w:val="none" w:sz="0" w:space="0" w:color="auto"/>
        <w:left w:val="none" w:sz="0" w:space="0" w:color="auto"/>
        <w:bottom w:val="none" w:sz="0" w:space="0" w:color="auto"/>
        <w:right w:val="none" w:sz="0" w:space="0" w:color="auto"/>
      </w:divBdr>
      <w:divsChild>
        <w:div w:id="62409214">
          <w:marLeft w:val="0"/>
          <w:marRight w:val="0"/>
          <w:marTop w:val="0"/>
          <w:marBottom w:val="0"/>
          <w:divBdr>
            <w:top w:val="none" w:sz="0" w:space="0" w:color="auto"/>
            <w:left w:val="none" w:sz="0" w:space="0" w:color="auto"/>
            <w:bottom w:val="none" w:sz="0" w:space="0" w:color="auto"/>
            <w:right w:val="none" w:sz="0" w:space="0" w:color="auto"/>
          </w:divBdr>
        </w:div>
        <w:div w:id="269244538">
          <w:marLeft w:val="0"/>
          <w:marRight w:val="0"/>
          <w:marTop w:val="0"/>
          <w:marBottom w:val="0"/>
          <w:divBdr>
            <w:top w:val="none" w:sz="0" w:space="0" w:color="auto"/>
            <w:left w:val="none" w:sz="0" w:space="0" w:color="auto"/>
            <w:bottom w:val="none" w:sz="0" w:space="0" w:color="auto"/>
            <w:right w:val="none" w:sz="0" w:space="0" w:color="auto"/>
          </w:divBdr>
        </w:div>
        <w:div w:id="288319459">
          <w:marLeft w:val="0"/>
          <w:marRight w:val="0"/>
          <w:marTop w:val="0"/>
          <w:marBottom w:val="0"/>
          <w:divBdr>
            <w:top w:val="none" w:sz="0" w:space="0" w:color="auto"/>
            <w:left w:val="none" w:sz="0" w:space="0" w:color="auto"/>
            <w:bottom w:val="none" w:sz="0" w:space="0" w:color="auto"/>
            <w:right w:val="none" w:sz="0" w:space="0" w:color="auto"/>
          </w:divBdr>
        </w:div>
        <w:div w:id="326901143">
          <w:marLeft w:val="0"/>
          <w:marRight w:val="0"/>
          <w:marTop w:val="0"/>
          <w:marBottom w:val="0"/>
          <w:divBdr>
            <w:top w:val="none" w:sz="0" w:space="0" w:color="auto"/>
            <w:left w:val="none" w:sz="0" w:space="0" w:color="auto"/>
            <w:bottom w:val="none" w:sz="0" w:space="0" w:color="auto"/>
            <w:right w:val="none" w:sz="0" w:space="0" w:color="auto"/>
          </w:divBdr>
        </w:div>
        <w:div w:id="516622980">
          <w:marLeft w:val="0"/>
          <w:marRight w:val="0"/>
          <w:marTop w:val="0"/>
          <w:marBottom w:val="0"/>
          <w:divBdr>
            <w:top w:val="none" w:sz="0" w:space="0" w:color="auto"/>
            <w:left w:val="none" w:sz="0" w:space="0" w:color="auto"/>
            <w:bottom w:val="none" w:sz="0" w:space="0" w:color="auto"/>
            <w:right w:val="none" w:sz="0" w:space="0" w:color="auto"/>
          </w:divBdr>
        </w:div>
        <w:div w:id="582186185">
          <w:marLeft w:val="0"/>
          <w:marRight w:val="0"/>
          <w:marTop w:val="0"/>
          <w:marBottom w:val="0"/>
          <w:divBdr>
            <w:top w:val="none" w:sz="0" w:space="0" w:color="auto"/>
            <w:left w:val="none" w:sz="0" w:space="0" w:color="auto"/>
            <w:bottom w:val="none" w:sz="0" w:space="0" w:color="auto"/>
            <w:right w:val="none" w:sz="0" w:space="0" w:color="auto"/>
          </w:divBdr>
        </w:div>
        <w:div w:id="662008375">
          <w:marLeft w:val="0"/>
          <w:marRight w:val="0"/>
          <w:marTop w:val="0"/>
          <w:marBottom w:val="0"/>
          <w:divBdr>
            <w:top w:val="none" w:sz="0" w:space="0" w:color="auto"/>
            <w:left w:val="none" w:sz="0" w:space="0" w:color="auto"/>
            <w:bottom w:val="none" w:sz="0" w:space="0" w:color="auto"/>
            <w:right w:val="none" w:sz="0" w:space="0" w:color="auto"/>
          </w:divBdr>
        </w:div>
        <w:div w:id="810098993">
          <w:marLeft w:val="0"/>
          <w:marRight w:val="0"/>
          <w:marTop w:val="0"/>
          <w:marBottom w:val="0"/>
          <w:divBdr>
            <w:top w:val="none" w:sz="0" w:space="0" w:color="auto"/>
            <w:left w:val="none" w:sz="0" w:space="0" w:color="auto"/>
            <w:bottom w:val="none" w:sz="0" w:space="0" w:color="auto"/>
            <w:right w:val="none" w:sz="0" w:space="0" w:color="auto"/>
          </w:divBdr>
        </w:div>
        <w:div w:id="1017580249">
          <w:marLeft w:val="0"/>
          <w:marRight w:val="0"/>
          <w:marTop w:val="0"/>
          <w:marBottom w:val="0"/>
          <w:divBdr>
            <w:top w:val="none" w:sz="0" w:space="0" w:color="auto"/>
            <w:left w:val="none" w:sz="0" w:space="0" w:color="auto"/>
            <w:bottom w:val="none" w:sz="0" w:space="0" w:color="auto"/>
            <w:right w:val="none" w:sz="0" w:space="0" w:color="auto"/>
          </w:divBdr>
        </w:div>
        <w:div w:id="1113786388">
          <w:marLeft w:val="0"/>
          <w:marRight w:val="0"/>
          <w:marTop w:val="0"/>
          <w:marBottom w:val="0"/>
          <w:divBdr>
            <w:top w:val="none" w:sz="0" w:space="0" w:color="auto"/>
            <w:left w:val="none" w:sz="0" w:space="0" w:color="auto"/>
            <w:bottom w:val="none" w:sz="0" w:space="0" w:color="auto"/>
            <w:right w:val="none" w:sz="0" w:space="0" w:color="auto"/>
          </w:divBdr>
        </w:div>
        <w:div w:id="1275404202">
          <w:marLeft w:val="0"/>
          <w:marRight w:val="0"/>
          <w:marTop w:val="0"/>
          <w:marBottom w:val="0"/>
          <w:divBdr>
            <w:top w:val="none" w:sz="0" w:space="0" w:color="auto"/>
            <w:left w:val="none" w:sz="0" w:space="0" w:color="auto"/>
            <w:bottom w:val="none" w:sz="0" w:space="0" w:color="auto"/>
            <w:right w:val="none" w:sz="0" w:space="0" w:color="auto"/>
          </w:divBdr>
        </w:div>
        <w:div w:id="1348869075">
          <w:marLeft w:val="0"/>
          <w:marRight w:val="0"/>
          <w:marTop w:val="0"/>
          <w:marBottom w:val="0"/>
          <w:divBdr>
            <w:top w:val="none" w:sz="0" w:space="0" w:color="auto"/>
            <w:left w:val="none" w:sz="0" w:space="0" w:color="auto"/>
            <w:bottom w:val="none" w:sz="0" w:space="0" w:color="auto"/>
            <w:right w:val="none" w:sz="0" w:space="0" w:color="auto"/>
          </w:divBdr>
        </w:div>
        <w:div w:id="1360620864">
          <w:marLeft w:val="0"/>
          <w:marRight w:val="0"/>
          <w:marTop w:val="0"/>
          <w:marBottom w:val="0"/>
          <w:divBdr>
            <w:top w:val="none" w:sz="0" w:space="0" w:color="auto"/>
            <w:left w:val="none" w:sz="0" w:space="0" w:color="auto"/>
            <w:bottom w:val="none" w:sz="0" w:space="0" w:color="auto"/>
            <w:right w:val="none" w:sz="0" w:space="0" w:color="auto"/>
          </w:divBdr>
        </w:div>
        <w:div w:id="1481534039">
          <w:marLeft w:val="0"/>
          <w:marRight w:val="0"/>
          <w:marTop w:val="0"/>
          <w:marBottom w:val="0"/>
          <w:divBdr>
            <w:top w:val="none" w:sz="0" w:space="0" w:color="auto"/>
            <w:left w:val="none" w:sz="0" w:space="0" w:color="auto"/>
            <w:bottom w:val="none" w:sz="0" w:space="0" w:color="auto"/>
            <w:right w:val="none" w:sz="0" w:space="0" w:color="auto"/>
          </w:divBdr>
        </w:div>
        <w:div w:id="1613439413">
          <w:marLeft w:val="0"/>
          <w:marRight w:val="0"/>
          <w:marTop w:val="0"/>
          <w:marBottom w:val="0"/>
          <w:divBdr>
            <w:top w:val="none" w:sz="0" w:space="0" w:color="auto"/>
            <w:left w:val="none" w:sz="0" w:space="0" w:color="auto"/>
            <w:bottom w:val="none" w:sz="0" w:space="0" w:color="auto"/>
            <w:right w:val="none" w:sz="0" w:space="0" w:color="auto"/>
          </w:divBdr>
        </w:div>
        <w:div w:id="1627540542">
          <w:marLeft w:val="0"/>
          <w:marRight w:val="0"/>
          <w:marTop w:val="0"/>
          <w:marBottom w:val="0"/>
          <w:divBdr>
            <w:top w:val="none" w:sz="0" w:space="0" w:color="auto"/>
            <w:left w:val="none" w:sz="0" w:space="0" w:color="auto"/>
            <w:bottom w:val="none" w:sz="0" w:space="0" w:color="auto"/>
            <w:right w:val="none" w:sz="0" w:space="0" w:color="auto"/>
          </w:divBdr>
        </w:div>
        <w:div w:id="1749888912">
          <w:marLeft w:val="0"/>
          <w:marRight w:val="0"/>
          <w:marTop w:val="0"/>
          <w:marBottom w:val="0"/>
          <w:divBdr>
            <w:top w:val="none" w:sz="0" w:space="0" w:color="auto"/>
            <w:left w:val="none" w:sz="0" w:space="0" w:color="auto"/>
            <w:bottom w:val="none" w:sz="0" w:space="0" w:color="auto"/>
            <w:right w:val="none" w:sz="0" w:space="0" w:color="auto"/>
          </w:divBdr>
        </w:div>
        <w:div w:id="1751535007">
          <w:marLeft w:val="0"/>
          <w:marRight w:val="0"/>
          <w:marTop w:val="0"/>
          <w:marBottom w:val="0"/>
          <w:divBdr>
            <w:top w:val="none" w:sz="0" w:space="0" w:color="auto"/>
            <w:left w:val="none" w:sz="0" w:space="0" w:color="auto"/>
            <w:bottom w:val="none" w:sz="0" w:space="0" w:color="auto"/>
            <w:right w:val="none" w:sz="0" w:space="0" w:color="auto"/>
          </w:divBdr>
        </w:div>
        <w:div w:id="1776754072">
          <w:marLeft w:val="0"/>
          <w:marRight w:val="0"/>
          <w:marTop w:val="0"/>
          <w:marBottom w:val="0"/>
          <w:divBdr>
            <w:top w:val="none" w:sz="0" w:space="0" w:color="auto"/>
            <w:left w:val="none" w:sz="0" w:space="0" w:color="auto"/>
            <w:bottom w:val="none" w:sz="0" w:space="0" w:color="auto"/>
            <w:right w:val="none" w:sz="0" w:space="0" w:color="auto"/>
          </w:divBdr>
        </w:div>
        <w:div w:id="1876041331">
          <w:marLeft w:val="0"/>
          <w:marRight w:val="0"/>
          <w:marTop w:val="0"/>
          <w:marBottom w:val="0"/>
          <w:divBdr>
            <w:top w:val="none" w:sz="0" w:space="0" w:color="auto"/>
            <w:left w:val="none" w:sz="0" w:space="0" w:color="auto"/>
            <w:bottom w:val="none" w:sz="0" w:space="0" w:color="auto"/>
            <w:right w:val="none" w:sz="0" w:space="0" w:color="auto"/>
          </w:divBdr>
        </w:div>
        <w:div w:id="2002731240">
          <w:marLeft w:val="0"/>
          <w:marRight w:val="0"/>
          <w:marTop w:val="0"/>
          <w:marBottom w:val="0"/>
          <w:divBdr>
            <w:top w:val="none" w:sz="0" w:space="0" w:color="auto"/>
            <w:left w:val="none" w:sz="0" w:space="0" w:color="auto"/>
            <w:bottom w:val="none" w:sz="0" w:space="0" w:color="auto"/>
            <w:right w:val="none" w:sz="0" w:space="0" w:color="auto"/>
          </w:divBdr>
        </w:div>
        <w:div w:id="2118015089">
          <w:marLeft w:val="0"/>
          <w:marRight w:val="0"/>
          <w:marTop w:val="0"/>
          <w:marBottom w:val="0"/>
          <w:divBdr>
            <w:top w:val="none" w:sz="0" w:space="0" w:color="auto"/>
            <w:left w:val="none" w:sz="0" w:space="0" w:color="auto"/>
            <w:bottom w:val="none" w:sz="0" w:space="0" w:color="auto"/>
            <w:right w:val="none" w:sz="0" w:space="0" w:color="auto"/>
          </w:divBdr>
        </w:div>
      </w:divsChild>
    </w:div>
    <w:div w:id="276061127">
      <w:bodyDiv w:val="1"/>
      <w:marLeft w:val="0"/>
      <w:marRight w:val="0"/>
      <w:marTop w:val="0"/>
      <w:marBottom w:val="0"/>
      <w:divBdr>
        <w:top w:val="none" w:sz="0" w:space="0" w:color="auto"/>
        <w:left w:val="none" w:sz="0" w:space="0" w:color="auto"/>
        <w:bottom w:val="none" w:sz="0" w:space="0" w:color="auto"/>
        <w:right w:val="none" w:sz="0" w:space="0" w:color="auto"/>
      </w:divBdr>
    </w:div>
    <w:div w:id="295061654">
      <w:bodyDiv w:val="1"/>
      <w:marLeft w:val="0"/>
      <w:marRight w:val="0"/>
      <w:marTop w:val="0"/>
      <w:marBottom w:val="0"/>
      <w:divBdr>
        <w:top w:val="none" w:sz="0" w:space="0" w:color="auto"/>
        <w:left w:val="none" w:sz="0" w:space="0" w:color="auto"/>
        <w:bottom w:val="none" w:sz="0" w:space="0" w:color="auto"/>
        <w:right w:val="none" w:sz="0" w:space="0" w:color="auto"/>
      </w:divBdr>
    </w:div>
    <w:div w:id="299042227">
      <w:bodyDiv w:val="1"/>
      <w:marLeft w:val="0"/>
      <w:marRight w:val="0"/>
      <w:marTop w:val="0"/>
      <w:marBottom w:val="0"/>
      <w:divBdr>
        <w:top w:val="none" w:sz="0" w:space="0" w:color="auto"/>
        <w:left w:val="none" w:sz="0" w:space="0" w:color="auto"/>
        <w:bottom w:val="none" w:sz="0" w:space="0" w:color="auto"/>
        <w:right w:val="none" w:sz="0" w:space="0" w:color="auto"/>
      </w:divBdr>
    </w:div>
    <w:div w:id="304164281">
      <w:bodyDiv w:val="1"/>
      <w:marLeft w:val="0"/>
      <w:marRight w:val="0"/>
      <w:marTop w:val="0"/>
      <w:marBottom w:val="0"/>
      <w:divBdr>
        <w:top w:val="none" w:sz="0" w:space="0" w:color="auto"/>
        <w:left w:val="none" w:sz="0" w:space="0" w:color="auto"/>
        <w:bottom w:val="none" w:sz="0" w:space="0" w:color="auto"/>
        <w:right w:val="none" w:sz="0" w:space="0" w:color="auto"/>
      </w:divBdr>
    </w:div>
    <w:div w:id="381099536">
      <w:bodyDiv w:val="1"/>
      <w:marLeft w:val="0"/>
      <w:marRight w:val="0"/>
      <w:marTop w:val="0"/>
      <w:marBottom w:val="0"/>
      <w:divBdr>
        <w:top w:val="none" w:sz="0" w:space="0" w:color="auto"/>
        <w:left w:val="none" w:sz="0" w:space="0" w:color="auto"/>
        <w:bottom w:val="none" w:sz="0" w:space="0" w:color="auto"/>
        <w:right w:val="none" w:sz="0" w:space="0" w:color="auto"/>
      </w:divBdr>
    </w:div>
    <w:div w:id="436799769">
      <w:bodyDiv w:val="1"/>
      <w:marLeft w:val="0"/>
      <w:marRight w:val="0"/>
      <w:marTop w:val="0"/>
      <w:marBottom w:val="0"/>
      <w:divBdr>
        <w:top w:val="none" w:sz="0" w:space="0" w:color="auto"/>
        <w:left w:val="none" w:sz="0" w:space="0" w:color="auto"/>
        <w:bottom w:val="none" w:sz="0" w:space="0" w:color="auto"/>
        <w:right w:val="none" w:sz="0" w:space="0" w:color="auto"/>
      </w:divBdr>
    </w:div>
    <w:div w:id="457456382">
      <w:bodyDiv w:val="1"/>
      <w:marLeft w:val="0"/>
      <w:marRight w:val="0"/>
      <w:marTop w:val="0"/>
      <w:marBottom w:val="0"/>
      <w:divBdr>
        <w:top w:val="none" w:sz="0" w:space="0" w:color="auto"/>
        <w:left w:val="none" w:sz="0" w:space="0" w:color="auto"/>
        <w:bottom w:val="none" w:sz="0" w:space="0" w:color="auto"/>
        <w:right w:val="none" w:sz="0" w:space="0" w:color="auto"/>
      </w:divBdr>
    </w:div>
    <w:div w:id="468983296">
      <w:bodyDiv w:val="1"/>
      <w:marLeft w:val="0"/>
      <w:marRight w:val="0"/>
      <w:marTop w:val="0"/>
      <w:marBottom w:val="0"/>
      <w:divBdr>
        <w:top w:val="none" w:sz="0" w:space="0" w:color="auto"/>
        <w:left w:val="none" w:sz="0" w:space="0" w:color="auto"/>
        <w:bottom w:val="none" w:sz="0" w:space="0" w:color="auto"/>
        <w:right w:val="none" w:sz="0" w:space="0" w:color="auto"/>
      </w:divBdr>
    </w:div>
    <w:div w:id="469786257">
      <w:bodyDiv w:val="1"/>
      <w:marLeft w:val="0"/>
      <w:marRight w:val="0"/>
      <w:marTop w:val="0"/>
      <w:marBottom w:val="0"/>
      <w:divBdr>
        <w:top w:val="none" w:sz="0" w:space="0" w:color="auto"/>
        <w:left w:val="none" w:sz="0" w:space="0" w:color="auto"/>
        <w:bottom w:val="none" w:sz="0" w:space="0" w:color="auto"/>
        <w:right w:val="none" w:sz="0" w:space="0" w:color="auto"/>
      </w:divBdr>
    </w:div>
    <w:div w:id="470487976">
      <w:bodyDiv w:val="1"/>
      <w:marLeft w:val="0"/>
      <w:marRight w:val="0"/>
      <w:marTop w:val="0"/>
      <w:marBottom w:val="0"/>
      <w:divBdr>
        <w:top w:val="none" w:sz="0" w:space="0" w:color="auto"/>
        <w:left w:val="none" w:sz="0" w:space="0" w:color="auto"/>
        <w:bottom w:val="none" w:sz="0" w:space="0" w:color="auto"/>
        <w:right w:val="none" w:sz="0" w:space="0" w:color="auto"/>
      </w:divBdr>
      <w:divsChild>
        <w:div w:id="204563218">
          <w:marLeft w:val="0"/>
          <w:marRight w:val="0"/>
          <w:marTop w:val="0"/>
          <w:marBottom w:val="0"/>
          <w:divBdr>
            <w:top w:val="none" w:sz="0" w:space="0" w:color="auto"/>
            <w:left w:val="none" w:sz="0" w:space="0" w:color="auto"/>
            <w:bottom w:val="none" w:sz="0" w:space="0" w:color="auto"/>
            <w:right w:val="none" w:sz="0" w:space="0" w:color="auto"/>
          </w:divBdr>
        </w:div>
        <w:div w:id="366876631">
          <w:marLeft w:val="0"/>
          <w:marRight w:val="0"/>
          <w:marTop w:val="0"/>
          <w:marBottom w:val="0"/>
          <w:divBdr>
            <w:top w:val="none" w:sz="0" w:space="0" w:color="auto"/>
            <w:left w:val="none" w:sz="0" w:space="0" w:color="auto"/>
            <w:bottom w:val="none" w:sz="0" w:space="0" w:color="auto"/>
            <w:right w:val="none" w:sz="0" w:space="0" w:color="auto"/>
          </w:divBdr>
        </w:div>
        <w:div w:id="434591187">
          <w:marLeft w:val="0"/>
          <w:marRight w:val="0"/>
          <w:marTop w:val="0"/>
          <w:marBottom w:val="0"/>
          <w:divBdr>
            <w:top w:val="none" w:sz="0" w:space="0" w:color="auto"/>
            <w:left w:val="none" w:sz="0" w:space="0" w:color="auto"/>
            <w:bottom w:val="none" w:sz="0" w:space="0" w:color="auto"/>
            <w:right w:val="none" w:sz="0" w:space="0" w:color="auto"/>
          </w:divBdr>
        </w:div>
        <w:div w:id="539241052">
          <w:marLeft w:val="0"/>
          <w:marRight w:val="0"/>
          <w:marTop w:val="0"/>
          <w:marBottom w:val="0"/>
          <w:divBdr>
            <w:top w:val="none" w:sz="0" w:space="0" w:color="auto"/>
            <w:left w:val="none" w:sz="0" w:space="0" w:color="auto"/>
            <w:bottom w:val="none" w:sz="0" w:space="0" w:color="auto"/>
            <w:right w:val="none" w:sz="0" w:space="0" w:color="auto"/>
          </w:divBdr>
        </w:div>
        <w:div w:id="835152223">
          <w:marLeft w:val="0"/>
          <w:marRight w:val="0"/>
          <w:marTop w:val="0"/>
          <w:marBottom w:val="0"/>
          <w:divBdr>
            <w:top w:val="none" w:sz="0" w:space="0" w:color="auto"/>
            <w:left w:val="none" w:sz="0" w:space="0" w:color="auto"/>
            <w:bottom w:val="none" w:sz="0" w:space="0" w:color="auto"/>
            <w:right w:val="none" w:sz="0" w:space="0" w:color="auto"/>
          </w:divBdr>
        </w:div>
        <w:div w:id="845023163">
          <w:marLeft w:val="0"/>
          <w:marRight w:val="0"/>
          <w:marTop w:val="0"/>
          <w:marBottom w:val="0"/>
          <w:divBdr>
            <w:top w:val="none" w:sz="0" w:space="0" w:color="auto"/>
            <w:left w:val="none" w:sz="0" w:space="0" w:color="auto"/>
            <w:bottom w:val="none" w:sz="0" w:space="0" w:color="auto"/>
            <w:right w:val="none" w:sz="0" w:space="0" w:color="auto"/>
          </w:divBdr>
        </w:div>
        <w:div w:id="981546528">
          <w:marLeft w:val="0"/>
          <w:marRight w:val="0"/>
          <w:marTop w:val="0"/>
          <w:marBottom w:val="0"/>
          <w:divBdr>
            <w:top w:val="none" w:sz="0" w:space="0" w:color="auto"/>
            <w:left w:val="none" w:sz="0" w:space="0" w:color="auto"/>
            <w:bottom w:val="none" w:sz="0" w:space="0" w:color="auto"/>
            <w:right w:val="none" w:sz="0" w:space="0" w:color="auto"/>
          </w:divBdr>
        </w:div>
        <w:div w:id="991445036">
          <w:marLeft w:val="0"/>
          <w:marRight w:val="0"/>
          <w:marTop w:val="0"/>
          <w:marBottom w:val="0"/>
          <w:divBdr>
            <w:top w:val="none" w:sz="0" w:space="0" w:color="auto"/>
            <w:left w:val="none" w:sz="0" w:space="0" w:color="auto"/>
            <w:bottom w:val="none" w:sz="0" w:space="0" w:color="auto"/>
            <w:right w:val="none" w:sz="0" w:space="0" w:color="auto"/>
          </w:divBdr>
        </w:div>
        <w:div w:id="1148060747">
          <w:marLeft w:val="0"/>
          <w:marRight w:val="0"/>
          <w:marTop w:val="0"/>
          <w:marBottom w:val="0"/>
          <w:divBdr>
            <w:top w:val="none" w:sz="0" w:space="0" w:color="auto"/>
            <w:left w:val="none" w:sz="0" w:space="0" w:color="auto"/>
            <w:bottom w:val="none" w:sz="0" w:space="0" w:color="auto"/>
            <w:right w:val="none" w:sz="0" w:space="0" w:color="auto"/>
          </w:divBdr>
        </w:div>
        <w:div w:id="1892305196">
          <w:marLeft w:val="0"/>
          <w:marRight w:val="0"/>
          <w:marTop w:val="0"/>
          <w:marBottom w:val="0"/>
          <w:divBdr>
            <w:top w:val="none" w:sz="0" w:space="0" w:color="auto"/>
            <w:left w:val="none" w:sz="0" w:space="0" w:color="auto"/>
            <w:bottom w:val="none" w:sz="0" w:space="0" w:color="auto"/>
            <w:right w:val="none" w:sz="0" w:space="0" w:color="auto"/>
          </w:divBdr>
        </w:div>
        <w:div w:id="1977174259">
          <w:marLeft w:val="0"/>
          <w:marRight w:val="0"/>
          <w:marTop w:val="0"/>
          <w:marBottom w:val="0"/>
          <w:divBdr>
            <w:top w:val="none" w:sz="0" w:space="0" w:color="auto"/>
            <w:left w:val="none" w:sz="0" w:space="0" w:color="auto"/>
            <w:bottom w:val="none" w:sz="0" w:space="0" w:color="auto"/>
            <w:right w:val="none" w:sz="0" w:space="0" w:color="auto"/>
          </w:divBdr>
        </w:div>
      </w:divsChild>
    </w:div>
    <w:div w:id="492526060">
      <w:bodyDiv w:val="1"/>
      <w:marLeft w:val="0"/>
      <w:marRight w:val="0"/>
      <w:marTop w:val="0"/>
      <w:marBottom w:val="0"/>
      <w:divBdr>
        <w:top w:val="none" w:sz="0" w:space="0" w:color="auto"/>
        <w:left w:val="none" w:sz="0" w:space="0" w:color="auto"/>
        <w:bottom w:val="none" w:sz="0" w:space="0" w:color="auto"/>
        <w:right w:val="none" w:sz="0" w:space="0" w:color="auto"/>
      </w:divBdr>
    </w:div>
    <w:div w:id="517089468">
      <w:bodyDiv w:val="1"/>
      <w:marLeft w:val="0"/>
      <w:marRight w:val="0"/>
      <w:marTop w:val="0"/>
      <w:marBottom w:val="0"/>
      <w:divBdr>
        <w:top w:val="none" w:sz="0" w:space="0" w:color="auto"/>
        <w:left w:val="none" w:sz="0" w:space="0" w:color="auto"/>
        <w:bottom w:val="none" w:sz="0" w:space="0" w:color="auto"/>
        <w:right w:val="none" w:sz="0" w:space="0" w:color="auto"/>
      </w:divBdr>
    </w:div>
    <w:div w:id="560025000">
      <w:bodyDiv w:val="1"/>
      <w:marLeft w:val="0"/>
      <w:marRight w:val="0"/>
      <w:marTop w:val="0"/>
      <w:marBottom w:val="0"/>
      <w:divBdr>
        <w:top w:val="none" w:sz="0" w:space="0" w:color="auto"/>
        <w:left w:val="none" w:sz="0" w:space="0" w:color="auto"/>
        <w:bottom w:val="none" w:sz="0" w:space="0" w:color="auto"/>
        <w:right w:val="none" w:sz="0" w:space="0" w:color="auto"/>
      </w:divBdr>
    </w:div>
    <w:div w:id="586771122">
      <w:bodyDiv w:val="1"/>
      <w:marLeft w:val="0"/>
      <w:marRight w:val="0"/>
      <w:marTop w:val="0"/>
      <w:marBottom w:val="0"/>
      <w:divBdr>
        <w:top w:val="none" w:sz="0" w:space="0" w:color="auto"/>
        <w:left w:val="none" w:sz="0" w:space="0" w:color="auto"/>
        <w:bottom w:val="none" w:sz="0" w:space="0" w:color="auto"/>
        <w:right w:val="none" w:sz="0" w:space="0" w:color="auto"/>
      </w:divBdr>
      <w:divsChild>
        <w:div w:id="224343142">
          <w:marLeft w:val="0"/>
          <w:marRight w:val="0"/>
          <w:marTop w:val="0"/>
          <w:marBottom w:val="0"/>
          <w:divBdr>
            <w:top w:val="none" w:sz="0" w:space="0" w:color="auto"/>
            <w:left w:val="none" w:sz="0" w:space="0" w:color="auto"/>
            <w:bottom w:val="none" w:sz="0" w:space="0" w:color="auto"/>
            <w:right w:val="none" w:sz="0" w:space="0" w:color="auto"/>
          </w:divBdr>
        </w:div>
        <w:div w:id="566038124">
          <w:marLeft w:val="0"/>
          <w:marRight w:val="0"/>
          <w:marTop w:val="0"/>
          <w:marBottom w:val="0"/>
          <w:divBdr>
            <w:top w:val="none" w:sz="0" w:space="0" w:color="auto"/>
            <w:left w:val="none" w:sz="0" w:space="0" w:color="auto"/>
            <w:bottom w:val="none" w:sz="0" w:space="0" w:color="auto"/>
            <w:right w:val="none" w:sz="0" w:space="0" w:color="auto"/>
          </w:divBdr>
        </w:div>
        <w:div w:id="638190245">
          <w:marLeft w:val="0"/>
          <w:marRight w:val="0"/>
          <w:marTop w:val="0"/>
          <w:marBottom w:val="0"/>
          <w:divBdr>
            <w:top w:val="none" w:sz="0" w:space="0" w:color="auto"/>
            <w:left w:val="none" w:sz="0" w:space="0" w:color="auto"/>
            <w:bottom w:val="none" w:sz="0" w:space="0" w:color="auto"/>
            <w:right w:val="none" w:sz="0" w:space="0" w:color="auto"/>
          </w:divBdr>
        </w:div>
        <w:div w:id="844437368">
          <w:marLeft w:val="0"/>
          <w:marRight w:val="0"/>
          <w:marTop w:val="0"/>
          <w:marBottom w:val="0"/>
          <w:divBdr>
            <w:top w:val="none" w:sz="0" w:space="0" w:color="auto"/>
            <w:left w:val="none" w:sz="0" w:space="0" w:color="auto"/>
            <w:bottom w:val="none" w:sz="0" w:space="0" w:color="auto"/>
            <w:right w:val="none" w:sz="0" w:space="0" w:color="auto"/>
          </w:divBdr>
        </w:div>
        <w:div w:id="934749414">
          <w:marLeft w:val="0"/>
          <w:marRight w:val="0"/>
          <w:marTop w:val="0"/>
          <w:marBottom w:val="0"/>
          <w:divBdr>
            <w:top w:val="none" w:sz="0" w:space="0" w:color="auto"/>
            <w:left w:val="none" w:sz="0" w:space="0" w:color="auto"/>
            <w:bottom w:val="none" w:sz="0" w:space="0" w:color="auto"/>
            <w:right w:val="none" w:sz="0" w:space="0" w:color="auto"/>
          </w:divBdr>
        </w:div>
        <w:div w:id="1128889713">
          <w:marLeft w:val="0"/>
          <w:marRight w:val="0"/>
          <w:marTop w:val="0"/>
          <w:marBottom w:val="0"/>
          <w:divBdr>
            <w:top w:val="none" w:sz="0" w:space="0" w:color="auto"/>
            <w:left w:val="none" w:sz="0" w:space="0" w:color="auto"/>
            <w:bottom w:val="none" w:sz="0" w:space="0" w:color="auto"/>
            <w:right w:val="none" w:sz="0" w:space="0" w:color="auto"/>
          </w:divBdr>
        </w:div>
        <w:div w:id="1402556246">
          <w:marLeft w:val="0"/>
          <w:marRight w:val="0"/>
          <w:marTop w:val="0"/>
          <w:marBottom w:val="0"/>
          <w:divBdr>
            <w:top w:val="none" w:sz="0" w:space="0" w:color="auto"/>
            <w:left w:val="none" w:sz="0" w:space="0" w:color="auto"/>
            <w:bottom w:val="none" w:sz="0" w:space="0" w:color="auto"/>
            <w:right w:val="none" w:sz="0" w:space="0" w:color="auto"/>
          </w:divBdr>
        </w:div>
        <w:div w:id="1420984045">
          <w:marLeft w:val="0"/>
          <w:marRight w:val="0"/>
          <w:marTop w:val="0"/>
          <w:marBottom w:val="0"/>
          <w:divBdr>
            <w:top w:val="none" w:sz="0" w:space="0" w:color="auto"/>
            <w:left w:val="none" w:sz="0" w:space="0" w:color="auto"/>
            <w:bottom w:val="none" w:sz="0" w:space="0" w:color="auto"/>
            <w:right w:val="none" w:sz="0" w:space="0" w:color="auto"/>
          </w:divBdr>
        </w:div>
        <w:div w:id="1833330956">
          <w:marLeft w:val="0"/>
          <w:marRight w:val="0"/>
          <w:marTop w:val="0"/>
          <w:marBottom w:val="0"/>
          <w:divBdr>
            <w:top w:val="none" w:sz="0" w:space="0" w:color="auto"/>
            <w:left w:val="none" w:sz="0" w:space="0" w:color="auto"/>
            <w:bottom w:val="none" w:sz="0" w:space="0" w:color="auto"/>
            <w:right w:val="none" w:sz="0" w:space="0" w:color="auto"/>
          </w:divBdr>
        </w:div>
        <w:div w:id="1877429272">
          <w:marLeft w:val="0"/>
          <w:marRight w:val="0"/>
          <w:marTop w:val="0"/>
          <w:marBottom w:val="0"/>
          <w:divBdr>
            <w:top w:val="none" w:sz="0" w:space="0" w:color="auto"/>
            <w:left w:val="none" w:sz="0" w:space="0" w:color="auto"/>
            <w:bottom w:val="none" w:sz="0" w:space="0" w:color="auto"/>
            <w:right w:val="none" w:sz="0" w:space="0" w:color="auto"/>
          </w:divBdr>
        </w:div>
      </w:divsChild>
    </w:div>
    <w:div w:id="605889537">
      <w:bodyDiv w:val="1"/>
      <w:marLeft w:val="0"/>
      <w:marRight w:val="0"/>
      <w:marTop w:val="0"/>
      <w:marBottom w:val="0"/>
      <w:divBdr>
        <w:top w:val="none" w:sz="0" w:space="0" w:color="auto"/>
        <w:left w:val="none" w:sz="0" w:space="0" w:color="auto"/>
        <w:bottom w:val="none" w:sz="0" w:space="0" w:color="auto"/>
        <w:right w:val="none" w:sz="0" w:space="0" w:color="auto"/>
      </w:divBdr>
    </w:div>
    <w:div w:id="617183451">
      <w:bodyDiv w:val="1"/>
      <w:marLeft w:val="0"/>
      <w:marRight w:val="0"/>
      <w:marTop w:val="0"/>
      <w:marBottom w:val="0"/>
      <w:divBdr>
        <w:top w:val="none" w:sz="0" w:space="0" w:color="auto"/>
        <w:left w:val="none" w:sz="0" w:space="0" w:color="auto"/>
        <w:bottom w:val="none" w:sz="0" w:space="0" w:color="auto"/>
        <w:right w:val="none" w:sz="0" w:space="0" w:color="auto"/>
      </w:divBdr>
      <w:divsChild>
        <w:div w:id="1580940089">
          <w:marLeft w:val="0"/>
          <w:marRight w:val="0"/>
          <w:marTop w:val="0"/>
          <w:marBottom w:val="0"/>
          <w:divBdr>
            <w:top w:val="none" w:sz="0" w:space="0" w:color="auto"/>
            <w:left w:val="none" w:sz="0" w:space="0" w:color="auto"/>
            <w:bottom w:val="none" w:sz="0" w:space="0" w:color="auto"/>
            <w:right w:val="none" w:sz="0" w:space="0" w:color="auto"/>
          </w:divBdr>
          <w:divsChild>
            <w:div w:id="76396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73751">
      <w:bodyDiv w:val="1"/>
      <w:marLeft w:val="0"/>
      <w:marRight w:val="0"/>
      <w:marTop w:val="0"/>
      <w:marBottom w:val="0"/>
      <w:divBdr>
        <w:top w:val="none" w:sz="0" w:space="0" w:color="auto"/>
        <w:left w:val="none" w:sz="0" w:space="0" w:color="auto"/>
        <w:bottom w:val="none" w:sz="0" w:space="0" w:color="auto"/>
        <w:right w:val="none" w:sz="0" w:space="0" w:color="auto"/>
      </w:divBdr>
    </w:div>
    <w:div w:id="676885307">
      <w:bodyDiv w:val="1"/>
      <w:marLeft w:val="0"/>
      <w:marRight w:val="0"/>
      <w:marTop w:val="0"/>
      <w:marBottom w:val="0"/>
      <w:divBdr>
        <w:top w:val="none" w:sz="0" w:space="0" w:color="auto"/>
        <w:left w:val="none" w:sz="0" w:space="0" w:color="auto"/>
        <w:bottom w:val="none" w:sz="0" w:space="0" w:color="auto"/>
        <w:right w:val="none" w:sz="0" w:space="0" w:color="auto"/>
      </w:divBdr>
    </w:div>
    <w:div w:id="753862306">
      <w:bodyDiv w:val="1"/>
      <w:marLeft w:val="0"/>
      <w:marRight w:val="0"/>
      <w:marTop w:val="0"/>
      <w:marBottom w:val="0"/>
      <w:divBdr>
        <w:top w:val="none" w:sz="0" w:space="0" w:color="auto"/>
        <w:left w:val="none" w:sz="0" w:space="0" w:color="auto"/>
        <w:bottom w:val="none" w:sz="0" w:space="0" w:color="auto"/>
        <w:right w:val="none" w:sz="0" w:space="0" w:color="auto"/>
      </w:divBdr>
      <w:divsChild>
        <w:div w:id="240337376">
          <w:marLeft w:val="0"/>
          <w:marRight w:val="0"/>
          <w:marTop w:val="0"/>
          <w:marBottom w:val="0"/>
          <w:divBdr>
            <w:top w:val="none" w:sz="0" w:space="0" w:color="auto"/>
            <w:left w:val="none" w:sz="0" w:space="0" w:color="auto"/>
            <w:bottom w:val="none" w:sz="0" w:space="0" w:color="auto"/>
            <w:right w:val="none" w:sz="0" w:space="0" w:color="auto"/>
          </w:divBdr>
        </w:div>
        <w:div w:id="416900785">
          <w:marLeft w:val="0"/>
          <w:marRight w:val="0"/>
          <w:marTop w:val="0"/>
          <w:marBottom w:val="0"/>
          <w:divBdr>
            <w:top w:val="none" w:sz="0" w:space="0" w:color="auto"/>
            <w:left w:val="none" w:sz="0" w:space="0" w:color="auto"/>
            <w:bottom w:val="none" w:sz="0" w:space="0" w:color="auto"/>
            <w:right w:val="none" w:sz="0" w:space="0" w:color="auto"/>
          </w:divBdr>
        </w:div>
        <w:div w:id="572549818">
          <w:marLeft w:val="0"/>
          <w:marRight w:val="0"/>
          <w:marTop w:val="0"/>
          <w:marBottom w:val="0"/>
          <w:divBdr>
            <w:top w:val="none" w:sz="0" w:space="0" w:color="auto"/>
            <w:left w:val="none" w:sz="0" w:space="0" w:color="auto"/>
            <w:bottom w:val="none" w:sz="0" w:space="0" w:color="auto"/>
            <w:right w:val="none" w:sz="0" w:space="0" w:color="auto"/>
          </w:divBdr>
        </w:div>
        <w:div w:id="763036584">
          <w:marLeft w:val="0"/>
          <w:marRight w:val="0"/>
          <w:marTop w:val="0"/>
          <w:marBottom w:val="0"/>
          <w:divBdr>
            <w:top w:val="none" w:sz="0" w:space="0" w:color="auto"/>
            <w:left w:val="none" w:sz="0" w:space="0" w:color="auto"/>
            <w:bottom w:val="none" w:sz="0" w:space="0" w:color="auto"/>
            <w:right w:val="none" w:sz="0" w:space="0" w:color="auto"/>
          </w:divBdr>
        </w:div>
        <w:div w:id="831674379">
          <w:marLeft w:val="0"/>
          <w:marRight w:val="0"/>
          <w:marTop w:val="0"/>
          <w:marBottom w:val="0"/>
          <w:divBdr>
            <w:top w:val="none" w:sz="0" w:space="0" w:color="auto"/>
            <w:left w:val="none" w:sz="0" w:space="0" w:color="auto"/>
            <w:bottom w:val="none" w:sz="0" w:space="0" w:color="auto"/>
            <w:right w:val="none" w:sz="0" w:space="0" w:color="auto"/>
          </w:divBdr>
        </w:div>
        <w:div w:id="844320588">
          <w:marLeft w:val="0"/>
          <w:marRight w:val="0"/>
          <w:marTop w:val="0"/>
          <w:marBottom w:val="0"/>
          <w:divBdr>
            <w:top w:val="none" w:sz="0" w:space="0" w:color="auto"/>
            <w:left w:val="none" w:sz="0" w:space="0" w:color="auto"/>
            <w:bottom w:val="none" w:sz="0" w:space="0" w:color="auto"/>
            <w:right w:val="none" w:sz="0" w:space="0" w:color="auto"/>
          </w:divBdr>
        </w:div>
        <w:div w:id="930892928">
          <w:marLeft w:val="0"/>
          <w:marRight w:val="0"/>
          <w:marTop w:val="0"/>
          <w:marBottom w:val="0"/>
          <w:divBdr>
            <w:top w:val="none" w:sz="0" w:space="0" w:color="auto"/>
            <w:left w:val="none" w:sz="0" w:space="0" w:color="auto"/>
            <w:bottom w:val="none" w:sz="0" w:space="0" w:color="auto"/>
            <w:right w:val="none" w:sz="0" w:space="0" w:color="auto"/>
          </w:divBdr>
        </w:div>
        <w:div w:id="1196577356">
          <w:marLeft w:val="0"/>
          <w:marRight w:val="0"/>
          <w:marTop w:val="0"/>
          <w:marBottom w:val="0"/>
          <w:divBdr>
            <w:top w:val="none" w:sz="0" w:space="0" w:color="auto"/>
            <w:left w:val="none" w:sz="0" w:space="0" w:color="auto"/>
            <w:bottom w:val="none" w:sz="0" w:space="0" w:color="auto"/>
            <w:right w:val="none" w:sz="0" w:space="0" w:color="auto"/>
          </w:divBdr>
        </w:div>
        <w:div w:id="1207328959">
          <w:marLeft w:val="0"/>
          <w:marRight w:val="0"/>
          <w:marTop w:val="0"/>
          <w:marBottom w:val="0"/>
          <w:divBdr>
            <w:top w:val="none" w:sz="0" w:space="0" w:color="auto"/>
            <w:left w:val="none" w:sz="0" w:space="0" w:color="auto"/>
            <w:bottom w:val="none" w:sz="0" w:space="0" w:color="auto"/>
            <w:right w:val="none" w:sz="0" w:space="0" w:color="auto"/>
          </w:divBdr>
        </w:div>
        <w:div w:id="1509976700">
          <w:marLeft w:val="0"/>
          <w:marRight w:val="0"/>
          <w:marTop w:val="0"/>
          <w:marBottom w:val="0"/>
          <w:divBdr>
            <w:top w:val="none" w:sz="0" w:space="0" w:color="auto"/>
            <w:left w:val="none" w:sz="0" w:space="0" w:color="auto"/>
            <w:bottom w:val="none" w:sz="0" w:space="0" w:color="auto"/>
            <w:right w:val="none" w:sz="0" w:space="0" w:color="auto"/>
          </w:divBdr>
        </w:div>
        <w:div w:id="1533693521">
          <w:marLeft w:val="0"/>
          <w:marRight w:val="0"/>
          <w:marTop w:val="0"/>
          <w:marBottom w:val="0"/>
          <w:divBdr>
            <w:top w:val="none" w:sz="0" w:space="0" w:color="auto"/>
            <w:left w:val="none" w:sz="0" w:space="0" w:color="auto"/>
            <w:bottom w:val="none" w:sz="0" w:space="0" w:color="auto"/>
            <w:right w:val="none" w:sz="0" w:space="0" w:color="auto"/>
          </w:divBdr>
        </w:div>
        <w:div w:id="1679578043">
          <w:marLeft w:val="0"/>
          <w:marRight w:val="0"/>
          <w:marTop w:val="0"/>
          <w:marBottom w:val="0"/>
          <w:divBdr>
            <w:top w:val="none" w:sz="0" w:space="0" w:color="auto"/>
            <w:left w:val="none" w:sz="0" w:space="0" w:color="auto"/>
            <w:bottom w:val="none" w:sz="0" w:space="0" w:color="auto"/>
            <w:right w:val="none" w:sz="0" w:space="0" w:color="auto"/>
          </w:divBdr>
        </w:div>
      </w:divsChild>
    </w:div>
    <w:div w:id="771052350">
      <w:bodyDiv w:val="1"/>
      <w:marLeft w:val="0"/>
      <w:marRight w:val="0"/>
      <w:marTop w:val="0"/>
      <w:marBottom w:val="0"/>
      <w:divBdr>
        <w:top w:val="none" w:sz="0" w:space="0" w:color="auto"/>
        <w:left w:val="none" w:sz="0" w:space="0" w:color="auto"/>
        <w:bottom w:val="none" w:sz="0" w:space="0" w:color="auto"/>
        <w:right w:val="none" w:sz="0" w:space="0" w:color="auto"/>
      </w:divBdr>
    </w:div>
    <w:div w:id="819231674">
      <w:bodyDiv w:val="1"/>
      <w:marLeft w:val="0"/>
      <w:marRight w:val="0"/>
      <w:marTop w:val="0"/>
      <w:marBottom w:val="0"/>
      <w:divBdr>
        <w:top w:val="none" w:sz="0" w:space="0" w:color="auto"/>
        <w:left w:val="none" w:sz="0" w:space="0" w:color="auto"/>
        <w:bottom w:val="none" w:sz="0" w:space="0" w:color="auto"/>
        <w:right w:val="none" w:sz="0" w:space="0" w:color="auto"/>
      </w:divBdr>
      <w:divsChild>
        <w:div w:id="31267258">
          <w:marLeft w:val="0"/>
          <w:marRight w:val="0"/>
          <w:marTop w:val="0"/>
          <w:marBottom w:val="0"/>
          <w:divBdr>
            <w:top w:val="none" w:sz="0" w:space="0" w:color="auto"/>
            <w:left w:val="none" w:sz="0" w:space="0" w:color="auto"/>
            <w:bottom w:val="none" w:sz="0" w:space="0" w:color="auto"/>
            <w:right w:val="none" w:sz="0" w:space="0" w:color="auto"/>
          </w:divBdr>
        </w:div>
        <w:div w:id="36125260">
          <w:marLeft w:val="0"/>
          <w:marRight w:val="0"/>
          <w:marTop w:val="0"/>
          <w:marBottom w:val="0"/>
          <w:divBdr>
            <w:top w:val="none" w:sz="0" w:space="0" w:color="auto"/>
            <w:left w:val="none" w:sz="0" w:space="0" w:color="auto"/>
            <w:bottom w:val="none" w:sz="0" w:space="0" w:color="auto"/>
            <w:right w:val="none" w:sz="0" w:space="0" w:color="auto"/>
          </w:divBdr>
        </w:div>
        <w:div w:id="39794302">
          <w:marLeft w:val="0"/>
          <w:marRight w:val="0"/>
          <w:marTop w:val="0"/>
          <w:marBottom w:val="0"/>
          <w:divBdr>
            <w:top w:val="none" w:sz="0" w:space="0" w:color="auto"/>
            <w:left w:val="none" w:sz="0" w:space="0" w:color="auto"/>
            <w:bottom w:val="none" w:sz="0" w:space="0" w:color="auto"/>
            <w:right w:val="none" w:sz="0" w:space="0" w:color="auto"/>
          </w:divBdr>
        </w:div>
        <w:div w:id="111018362">
          <w:marLeft w:val="0"/>
          <w:marRight w:val="0"/>
          <w:marTop w:val="0"/>
          <w:marBottom w:val="0"/>
          <w:divBdr>
            <w:top w:val="none" w:sz="0" w:space="0" w:color="auto"/>
            <w:left w:val="none" w:sz="0" w:space="0" w:color="auto"/>
            <w:bottom w:val="none" w:sz="0" w:space="0" w:color="auto"/>
            <w:right w:val="none" w:sz="0" w:space="0" w:color="auto"/>
          </w:divBdr>
        </w:div>
        <w:div w:id="116220766">
          <w:marLeft w:val="0"/>
          <w:marRight w:val="0"/>
          <w:marTop w:val="0"/>
          <w:marBottom w:val="0"/>
          <w:divBdr>
            <w:top w:val="none" w:sz="0" w:space="0" w:color="auto"/>
            <w:left w:val="none" w:sz="0" w:space="0" w:color="auto"/>
            <w:bottom w:val="none" w:sz="0" w:space="0" w:color="auto"/>
            <w:right w:val="none" w:sz="0" w:space="0" w:color="auto"/>
          </w:divBdr>
        </w:div>
        <w:div w:id="124011825">
          <w:marLeft w:val="0"/>
          <w:marRight w:val="0"/>
          <w:marTop w:val="0"/>
          <w:marBottom w:val="0"/>
          <w:divBdr>
            <w:top w:val="none" w:sz="0" w:space="0" w:color="auto"/>
            <w:left w:val="none" w:sz="0" w:space="0" w:color="auto"/>
            <w:bottom w:val="none" w:sz="0" w:space="0" w:color="auto"/>
            <w:right w:val="none" w:sz="0" w:space="0" w:color="auto"/>
          </w:divBdr>
        </w:div>
        <w:div w:id="147941498">
          <w:marLeft w:val="0"/>
          <w:marRight w:val="0"/>
          <w:marTop w:val="0"/>
          <w:marBottom w:val="0"/>
          <w:divBdr>
            <w:top w:val="none" w:sz="0" w:space="0" w:color="auto"/>
            <w:left w:val="none" w:sz="0" w:space="0" w:color="auto"/>
            <w:bottom w:val="none" w:sz="0" w:space="0" w:color="auto"/>
            <w:right w:val="none" w:sz="0" w:space="0" w:color="auto"/>
          </w:divBdr>
        </w:div>
        <w:div w:id="149907758">
          <w:marLeft w:val="0"/>
          <w:marRight w:val="0"/>
          <w:marTop w:val="0"/>
          <w:marBottom w:val="0"/>
          <w:divBdr>
            <w:top w:val="none" w:sz="0" w:space="0" w:color="auto"/>
            <w:left w:val="none" w:sz="0" w:space="0" w:color="auto"/>
            <w:bottom w:val="none" w:sz="0" w:space="0" w:color="auto"/>
            <w:right w:val="none" w:sz="0" w:space="0" w:color="auto"/>
          </w:divBdr>
        </w:div>
        <w:div w:id="168566654">
          <w:marLeft w:val="0"/>
          <w:marRight w:val="0"/>
          <w:marTop w:val="0"/>
          <w:marBottom w:val="0"/>
          <w:divBdr>
            <w:top w:val="none" w:sz="0" w:space="0" w:color="auto"/>
            <w:left w:val="none" w:sz="0" w:space="0" w:color="auto"/>
            <w:bottom w:val="none" w:sz="0" w:space="0" w:color="auto"/>
            <w:right w:val="none" w:sz="0" w:space="0" w:color="auto"/>
          </w:divBdr>
        </w:div>
        <w:div w:id="205139109">
          <w:marLeft w:val="0"/>
          <w:marRight w:val="0"/>
          <w:marTop w:val="0"/>
          <w:marBottom w:val="0"/>
          <w:divBdr>
            <w:top w:val="none" w:sz="0" w:space="0" w:color="auto"/>
            <w:left w:val="none" w:sz="0" w:space="0" w:color="auto"/>
            <w:bottom w:val="none" w:sz="0" w:space="0" w:color="auto"/>
            <w:right w:val="none" w:sz="0" w:space="0" w:color="auto"/>
          </w:divBdr>
        </w:div>
        <w:div w:id="215897201">
          <w:marLeft w:val="0"/>
          <w:marRight w:val="0"/>
          <w:marTop w:val="0"/>
          <w:marBottom w:val="0"/>
          <w:divBdr>
            <w:top w:val="none" w:sz="0" w:space="0" w:color="auto"/>
            <w:left w:val="none" w:sz="0" w:space="0" w:color="auto"/>
            <w:bottom w:val="none" w:sz="0" w:space="0" w:color="auto"/>
            <w:right w:val="none" w:sz="0" w:space="0" w:color="auto"/>
          </w:divBdr>
        </w:div>
        <w:div w:id="215901162">
          <w:marLeft w:val="0"/>
          <w:marRight w:val="0"/>
          <w:marTop w:val="0"/>
          <w:marBottom w:val="0"/>
          <w:divBdr>
            <w:top w:val="none" w:sz="0" w:space="0" w:color="auto"/>
            <w:left w:val="none" w:sz="0" w:space="0" w:color="auto"/>
            <w:bottom w:val="none" w:sz="0" w:space="0" w:color="auto"/>
            <w:right w:val="none" w:sz="0" w:space="0" w:color="auto"/>
          </w:divBdr>
        </w:div>
        <w:div w:id="220865689">
          <w:marLeft w:val="0"/>
          <w:marRight w:val="0"/>
          <w:marTop w:val="0"/>
          <w:marBottom w:val="0"/>
          <w:divBdr>
            <w:top w:val="none" w:sz="0" w:space="0" w:color="auto"/>
            <w:left w:val="none" w:sz="0" w:space="0" w:color="auto"/>
            <w:bottom w:val="none" w:sz="0" w:space="0" w:color="auto"/>
            <w:right w:val="none" w:sz="0" w:space="0" w:color="auto"/>
          </w:divBdr>
        </w:div>
        <w:div w:id="237322776">
          <w:marLeft w:val="0"/>
          <w:marRight w:val="0"/>
          <w:marTop w:val="0"/>
          <w:marBottom w:val="0"/>
          <w:divBdr>
            <w:top w:val="none" w:sz="0" w:space="0" w:color="auto"/>
            <w:left w:val="none" w:sz="0" w:space="0" w:color="auto"/>
            <w:bottom w:val="none" w:sz="0" w:space="0" w:color="auto"/>
            <w:right w:val="none" w:sz="0" w:space="0" w:color="auto"/>
          </w:divBdr>
        </w:div>
        <w:div w:id="262344018">
          <w:marLeft w:val="0"/>
          <w:marRight w:val="0"/>
          <w:marTop w:val="0"/>
          <w:marBottom w:val="0"/>
          <w:divBdr>
            <w:top w:val="none" w:sz="0" w:space="0" w:color="auto"/>
            <w:left w:val="none" w:sz="0" w:space="0" w:color="auto"/>
            <w:bottom w:val="none" w:sz="0" w:space="0" w:color="auto"/>
            <w:right w:val="none" w:sz="0" w:space="0" w:color="auto"/>
          </w:divBdr>
        </w:div>
        <w:div w:id="264657532">
          <w:marLeft w:val="0"/>
          <w:marRight w:val="0"/>
          <w:marTop w:val="0"/>
          <w:marBottom w:val="0"/>
          <w:divBdr>
            <w:top w:val="none" w:sz="0" w:space="0" w:color="auto"/>
            <w:left w:val="none" w:sz="0" w:space="0" w:color="auto"/>
            <w:bottom w:val="none" w:sz="0" w:space="0" w:color="auto"/>
            <w:right w:val="none" w:sz="0" w:space="0" w:color="auto"/>
          </w:divBdr>
        </w:div>
        <w:div w:id="354427405">
          <w:marLeft w:val="0"/>
          <w:marRight w:val="0"/>
          <w:marTop w:val="0"/>
          <w:marBottom w:val="0"/>
          <w:divBdr>
            <w:top w:val="none" w:sz="0" w:space="0" w:color="auto"/>
            <w:left w:val="none" w:sz="0" w:space="0" w:color="auto"/>
            <w:bottom w:val="none" w:sz="0" w:space="0" w:color="auto"/>
            <w:right w:val="none" w:sz="0" w:space="0" w:color="auto"/>
          </w:divBdr>
        </w:div>
        <w:div w:id="373118513">
          <w:marLeft w:val="0"/>
          <w:marRight w:val="0"/>
          <w:marTop w:val="0"/>
          <w:marBottom w:val="0"/>
          <w:divBdr>
            <w:top w:val="none" w:sz="0" w:space="0" w:color="auto"/>
            <w:left w:val="none" w:sz="0" w:space="0" w:color="auto"/>
            <w:bottom w:val="none" w:sz="0" w:space="0" w:color="auto"/>
            <w:right w:val="none" w:sz="0" w:space="0" w:color="auto"/>
          </w:divBdr>
        </w:div>
        <w:div w:id="374308452">
          <w:marLeft w:val="0"/>
          <w:marRight w:val="0"/>
          <w:marTop w:val="0"/>
          <w:marBottom w:val="0"/>
          <w:divBdr>
            <w:top w:val="none" w:sz="0" w:space="0" w:color="auto"/>
            <w:left w:val="none" w:sz="0" w:space="0" w:color="auto"/>
            <w:bottom w:val="none" w:sz="0" w:space="0" w:color="auto"/>
            <w:right w:val="none" w:sz="0" w:space="0" w:color="auto"/>
          </w:divBdr>
        </w:div>
        <w:div w:id="387454964">
          <w:marLeft w:val="0"/>
          <w:marRight w:val="0"/>
          <w:marTop w:val="0"/>
          <w:marBottom w:val="0"/>
          <w:divBdr>
            <w:top w:val="none" w:sz="0" w:space="0" w:color="auto"/>
            <w:left w:val="none" w:sz="0" w:space="0" w:color="auto"/>
            <w:bottom w:val="none" w:sz="0" w:space="0" w:color="auto"/>
            <w:right w:val="none" w:sz="0" w:space="0" w:color="auto"/>
          </w:divBdr>
        </w:div>
        <w:div w:id="396321721">
          <w:marLeft w:val="0"/>
          <w:marRight w:val="0"/>
          <w:marTop w:val="0"/>
          <w:marBottom w:val="0"/>
          <w:divBdr>
            <w:top w:val="none" w:sz="0" w:space="0" w:color="auto"/>
            <w:left w:val="none" w:sz="0" w:space="0" w:color="auto"/>
            <w:bottom w:val="none" w:sz="0" w:space="0" w:color="auto"/>
            <w:right w:val="none" w:sz="0" w:space="0" w:color="auto"/>
          </w:divBdr>
        </w:div>
        <w:div w:id="415440626">
          <w:marLeft w:val="0"/>
          <w:marRight w:val="0"/>
          <w:marTop w:val="0"/>
          <w:marBottom w:val="0"/>
          <w:divBdr>
            <w:top w:val="none" w:sz="0" w:space="0" w:color="auto"/>
            <w:left w:val="none" w:sz="0" w:space="0" w:color="auto"/>
            <w:bottom w:val="none" w:sz="0" w:space="0" w:color="auto"/>
            <w:right w:val="none" w:sz="0" w:space="0" w:color="auto"/>
          </w:divBdr>
        </w:div>
        <w:div w:id="537087472">
          <w:marLeft w:val="0"/>
          <w:marRight w:val="0"/>
          <w:marTop w:val="0"/>
          <w:marBottom w:val="0"/>
          <w:divBdr>
            <w:top w:val="none" w:sz="0" w:space="0" w:color="auto"/>
            <w:left w:val="none" w:sz="0" w:space="0" w:color="auto"/>
            <w:bottom w:val="none" w:sz="0" w:space="0" w:color="auto"/>
            <w:right w:val="none" w:sz="0" w:space="0" w:color="auto"/>
          </w:divBdr>
        </w:div>
        <w:div w:id="561140347">
          <w:marLeft w:val="0"/>
          <w:marRight w:val="0"/>
          <w:marTop w:val="0"/>
          <w:marBottom w:val="0"/>
          <w:divBdr>
            <w:top w:val="none" w:sz="0" w:space="0" w:color="auto"/>
            <w:left w:val="none" w:sz="0" w:space="0" w:color="auto"/>
            <w:bottom w:val="none" w:sz="0" w:space="0" w:color="auto"/>
            <w:right w:val="none" w:sz="0" w:space="0" w:color="auto"/>
          </w:divBdr>
        </w:div>
        <w:div w:id="572082991">
          <w:marLeft w:val="0"/>
          <w:marRight w:val="0"/>
          <w:marTop w:val="0"/>
          <w:marBottom w:val="0"/>
          <w:divBdr>
            <w:top w:val="none" w:sz="0" w:space="0" w:color="auto"/>
            <w:left w:val="none" w:sz="0" w:space="0" w:color="auto"/>
            <w:bottom w:val="none" w:sz="0" w:space="0" w:color="auto"/>
            <w:right w:val="none" w:sz="0" w:space="0" w:color="auto"/>
          </w:divBdr>
        </w:div>
        <w:div w:id="618727578">
          <w:marLeft w:val="0"/>
          <w:marRight w:val="0"/>
          <w:marTop w:val="0"/>
          <w:marBottom w:val="0"/>
          <w:divBdr>
            <w:top w:val="none" w:sz="0" w:space="0" w:color="auto"/>
            <w:left w:val="none" w:sz="0" w:space="0" w:color="auto"/>
            <w:bottom w:val="none" w:sz="0" w:space="0" w:color="auto"/>
            <w:right w:val="none" w:sz="0" w:space="0" w:color="auto"/>
          </w:divBdr>
        </w:div>
        <w:div w:id="634289504">
          <w:marLeft w:val="0"/>
          <w:marRight w:val="0"/>
          <w:marTop w:val="0"/>
          <w:marBottom w:val="0"/>
          <w:divBdr>
            <w:top w:val="none" w:sz="0" w:space="0" w:color="auto"/>
            <w:left w:val="none" w:sz="0" w:space="0" w:color="auto"/>
            <w:bottom w:val="none" w:sz="0" w:space="0" w:color="auto"/>
            <w:right w:val="none" w:sz="0" w:space="0" w:color="auto"/>
          </w:divBdr>
        </w:div>
        <w:div w:id="711921083">
          <w:marLeft w:val="0"/>
          <w:marRight w:val="0"/>
          <w:marTop w:val="0"/>
          <w:marBottom w:val="0"/>
          <w:divBdr>
            <w:top w:val="none" w:sz="0" w:space="0" w:color="auto"/>
            <w:left w:val="none" w:sz="0" w:space="0" w:color="auto"/>
            <w:bottom w:val="none" w:sz="0" w:space="0" w:color="auto"/>
            <w:right w:val="none" w:sz="0" w:space="0" w:color="auto"/>
          </w:divBdr>
        </w:div>
        <w:div w:id="734474697">
          <w:marLeft w:val="0"/>
          <w:marRight w:val="0"/>
          <w:marTop w:val="0"/>
          <w:marBottom w:val="0"/>
          <w:divBdr>
            <w:top w:val="none" w:sz="0" w:space="0" w:color="auto"/>
            <w:left w:val="none" w:sz="0" w:space="0" w:color="auto"/>
            <w:bottom w:val="none" w:sz="0" w:space="0" w:color="auto"/>
            <w:right w:val="none" w:sz="0" w:space="0" w:color="auto"/>
          </w:divBdr>
        </w:div>
        <w:div w:id="793134594">
          <w:marLeft w:val="0"/>
          <w:marRight w:val="0"/>
          <w:marTop w:val="0"/>
          <w:marBottom w:val="0"/>
          <w:divBdr>
            <w:top w:val="none" w:sz="0" w:space="0" w:color="auto"/>
            <w:left w:val="none" w:sz="0" w:space="0" w:color="auto"/>
            <w:bottom w:val="none" w:sz="0" w:space="0" w:color="auto"/>
            <w:right w:val="none" w:sz="0" w:space="0" w:color="auto"/>
          </w:divBdr>
        </w:div>
        <w:div w:id="797528830">
          <w:marLeft w:val="0"/>
          <w:marRight w:val="0"/>
          <w:marTop w:val="0"/>
          <w:marBottom w:val="0"/>
          <w:divBdr>
            <w:top w:val="none" w:sz="0" w:space="0" w:color="auto"/>
            <w:left w:val="none" w:sz="0" w:space="0" w:color="auto"/>
            <w:bottom w:val="none" w:sz="0" w:space="0" w:color="auto"/>
            <w:right w:val="none" w:sz="0" w:space="0" w:color="auto"/>
          </w:divBdr>
        </w:div>
        <w:div w:id="814950933">
          <w:marLeft w:val="0"/>
          <w:marRight w:val="0"/>
          <w:marTop w:val="0"/>
          <w:marBottom w:val="0"/>
          <w:divBdr>
            <w:top w:val="none" w:sz="0" w:space="0" w:color="auto"/>
            <w:left w:val="none" w:sz="0" w:space="0" w:color="auto"/>
            <w:bottom w:val="none" w:sz="0" w:space="0" w:color="auto"/>
            <w:right w:val="none" w:sz="0" w:space="0" w:color="auto"/>
          </w:divBdr>
        </w:div>
        <w:div w:id="835337469">
          <w:marLeft w:val="0"/>
          <w:marRight w:val="0"/>
          <w:marTop w:val="0"/>
          <w:marBottom w:val="0"/>
          <w:divBdr>
            <w:top w:val="none" w:sz="0" w:space="0" w:color="auto"/>
            <w:left w:val="none" w:sz="0" w:space="0" w:color="auto"/>
            <w:bottom w:val="none" w:sz="0" w:space="0" w:color="auto"/>
            <w:right w:val="none" w:sz="0" w:space="0" w:color="auto"/>
          </w:divBdr>
        </w:div>
        <w:div w:id="839351720">
          <w:marLeft w:val="0"/>
          <w:marRight w:val="0"/>
          <w:marTop w:val="0"/>
          <w:marBottom w:val="0"/>
          <w:divBdr>
            <w:top w:val="none" w:sz="0" w:space="0" w:color="auto"/>
            <w:left w:val="none" w:sz="0" w:space="0" w:color="auto"/>
            <w:bottom w:val="none" w:sz="0" w:space="0" w:color="auto"/>
            <w:right w:val="none" w:sz="0" w:space="0" w:color="auto"/>
          </w:divBdr>
        </w:div>
        <w:div w:id="896940805">
          <w:marLeft w:val="0"/>
          <w:marRight w:val="0"/>
          <w:marTop w:val="0"/>
          <w:marBottom w:val="0"/>
          <w:divBdr>
            <w:top w:val="none" w:sz="0" w:space="0" w:color="auto"/>
            <w:left w:val="none" w:sz="0" w:space="0" w:color="auto"/>
            <w:bottom w:val="none" w:sz="0" w:space="0" w:color="auto"/>
            <w:right w:val="none" w:sz="0" w:space="0" w:color="auto"/>
          </w:divBdr>
        </w:div>
        <w:div w:id="897059475">
          <w:marLeft w:val="0"/>
          <w:marRight w:val="0"/>
          <w:marTop w:val="0"/>
          <w:marBottom w:val="0"/>
          <w:divBdr>
            <w:top w:val="none" w:sz="0" w:space="0" w:color="auto"/>
            <w:left w:val="none" w:sz="0" w:space="0" w:color="auto"/>
            <w:bottom w:val="none" w:sz="0" w:space="0" w:color="auto"/>
            <w:right w:val="none" w:sz="0" w:space="0" w:color="auto"/>
          </w:divBdr>
        </w:div>
        <w:div w:id="934828681">
          <w:marLeft w:val="0"/>
          <w:marRight w:val="0"/>
          <w:marTop w:val="0"/>
          <w:marBottom w:val="0"/>
          <w:divBdr>
            <w:top w:val="none" w:sz="0" w:space="0" w:color="auto"/>
            <w:left w:val="none" w:sz="0" w:space="0" w:color="auto"/>
            <w:bottom w:val="none" w:sz="0" w:space="0" w:color="auto"/>
            <w:right w:val="none" w:sz="0" w:space="0" w:color="auto"/>
          </w:divBdr>
        </w:div>
        <w:div w:id="1007512521">
          <w:marLeft w:val="0"/>
          <w:marRight w:val="0"/>
          <w:marTop w:val="0"/>
          <w:marBottom w:val="0"/>
          <w:divBdr>
            <w:top w:val="none" w:sz="0" w:space="0" w:color="auto"/>
            <w:left w:val="none" w:sz="0" w:space="0" w:color="auto"/>
            <w:bottom w:val="none" w:sz="0" w:space="0" w:color="auto"/>
            <w:right w:val="none" w:sz="0" w:space="0" w:color="auto"/>
          </w:divBdr>
        </w:div>
        <w:div w:id="1007712708">
          <w:marLeft w:val="0"/>
          <w:marRight w:val="0"/>
          <w:marTop w:val="0"/>
          <w:marBottom w:val="0"/>
          <w:divBdr>
            <w:top w:val="none" w:sz="0" w:space="0" w:color="auto"/>
            <w:left w:val="none" w:sz="0" w:space="0" w:color="auto"/>
            <w:bottom w:val="none" w:sz="0" w:space="0" w:color="auto"/>
            <w:right w:val="none" w:sz="0" w:space="0" w:color="auto"/>
          </w:divBdr>
        </w:div>
        <w:div w:id="1033270754">
          <w:marLeft w:val="0"/>
          <w:marRight w:val="0"/>
          <w:marTop w:val="0"/>
          <w:marBottom w:val="0"/>
          <w:divBdr>
            <w:top w:val="none" w:sz="0" w:space="0" w:color="auto"/>
            <w:left w:val="none" w:sz="0" w:space="0" w:color="auto"/>
            <w:bottom w:val="none" w:sz="0" w:space="0" w:color="auto"/>
            <w:right w:val="none" w:sz="0" w:space="0" w:color="auto"/>
          </w:divBdr>
        </w:div>
        <w:div w:id="1117875311">
          <w:marLeft w:val="0"/>
          <w:marRight w:val="0"/>
          <w:marTop w:val="0"/>
          <w:marBottom w:val="0"/>
          <w:divBdr>
            <w:top w:val="none" w:sz="0" w:space="0" w:color="auto"/>
            <w:left w:val="none" w:sz="0" w:space="0" w:color="auto"/>
            <w:bottom w:val="none" w:sz="0" w:space="0" w:color="auto"/>
            <w:right w:val="none" w:sz="0" w:space="0" w:color="auto"/>
          </w:divBdr>
        </w:div>
        <w:div w:id="1146554853">
          <w:marLeft w:val="0"/>
          <w:marRight w:val="0"/>
          <w:marTop w:val="0"/>
          <w:marBottom w:val="0"/>
          <w:divBdr>
            <w:top w:val="none" w:sz="0" w:space="0" w:color="auto"/>
            <w:left w:val="none" w:sz="0" w:space="0" w:color="auto"/>
            <w:bottom w:val="none" w:sz="0" w:space="0" w:color="auto"/>
            <w:right w:val="none" w:sz="0" w:space="0" w:color="auto"/>
          </w:divBdr>
        </w:div>
        <w:div w:id="1186207694">
          <w:marLeft w:val="0"/>
          <w:marRight w:val="0"/>
          <w:marTop w:val="0"/>
          <w:marBottom w:val="0"/>
          <w:divBdr>
            <w:top w:val="none" w:sz="0" w:space="0" w:color="auto"/>
            <w:left w:val="none" w:sz="0" w:space="0" w:color="auto"/>
            <w:bottom w:val="none" w:sz="0" w:space="0" w:color="auto"/>
            <w:right w:val="none" w:sz="0" w:space="0" w:color="auto"/>
          </w:divBdr>
        </w:div>
        <w:div w:id="1186793878">
          <w:marLeft w:val="0"/>
          <w:marRight w:val="0"/>
          <w:marTop w:val="0"/>
          <w:marBottom w:val="0"/>
          <w:divBdr>
            <w:top w:val="none" w:sz="0" w:space="0" w:color="auto"/>
            <w:left w:val="none" w:sz="0" w:space="0" w:color="auto"/>
            <w:bottom w:val="none" w:sz="0" w:space="0" w:color="auto"/>
            <w:right w:val="none" w:sz="0" w:space="0" w:color="auto"/>
          </w:divBdr>
        </w:div>
        <w:div w:id="1241402795">
          <w:marLeft w:val="0"/>
          <w:marRight w:val="0"/>
          <w:marTop w:val="0"/>
          <w:marBottom w:val="0"/>
          <w:divBdr>
            <w:top w:val="none" w:sz="0" w:space="0" w:color="auto"/>
            <w:left w:val="none" w:sz="0" w:space="0" w:color="auto"/>
            <w:bottom w:val="none" w:sz="0" w:space="0" w:color="auto"/>
            <w:right w:val="none" w:sz="0" w:space="0" w:color="auto"/>
          </w:divBdr>
        </w:div>
        <w:div w:id="1244607037">
          <w:marLeft w:val="0"/>
          <w:marRight w:val="0"/>
          <w:marTop w:val="0"/>
          <w:marBottom w:val="0"/>
          <w:divBdr>
            <w:top w:val="none" w:sz="0" w:space="0" w:color="auto"/>
            <w:left w:val="none" w:sz="0" w:space="0" w:color="auto"/>
            <w:bottom w:val="none" w:sz="0" w:space="0" w:color="auto"/>
            <w:right w:val="none" w:sz="0" w:space="0" w:color="auto"/>
          </w:divBdr>
        </w:div>
        <w:div w:id="1271862871">
          <w:marLeft w:val="0"/>
          <w:marRight w:val="0"/>
          <w:marTop w:val="0"/>
          <w:marBottom w:val="0"/>
          <w:divBdr>
            <w:top w:val="none" w:sz="0" w:space="0" w:color="auto"/>
            <w:left w:val="none" w:sz="0" w:space="0" w:color="auto"/>
            <w:bottom w:val="none" w:sz="0" w:space="0" w:color="auto"/>
            <w:right w:val="none" w:sz="0" w:space="0" w:color="auto"/>
          </w:divBdr>
        </w:div>
        <w:div w:id="1286153844">
          <w:marLeft w:val="0"/>
          <w:marRight w:val="0"/>
          <w:marTop w:val="0"/>
          <w:marBottom w:val="0"/>
          <w:divBdr>
            <w:top w:val="none" w:sz="0" w:space="0" w:color="auto"/>
            <w:left w:val="none" w:sz="0" w:space="0" w:color="auto"/>
            <w:bottom w:val="none" w:sz="0" w:space="0" w:color="auto"/>
            <w:right w:val="none" w:sz="0" w:space="0" w:color="auto"/>
          </w:divBdr>
        </w:div>
        <w:div w:id="1343780953">
          <w:marLeft w:val="0"/>
          <w:marRight w:val="0"/>
          <w:marTop w:val="0"/>
          <w:marBottom w:val="0"/>
          <w:divBdr>
            <w:top w:val="none" w:sz="0" w:space="0" w:color="auto"/>
            <w:left w:val="none" w:sz="0" w:space="0" w:color="auto"/>
            <w:bottom w:val="none" w:sz="0" w:space="0" w:color="auto"/>
            <w:right w:val="none" w:sz="0" w:space="0" w:color="auto"/>
          </w:divBdr>
        </w:div>
        <w:div w:id="1343968043">
          <w:marLeft w:val="0"/>
          <w:marRight w:val="0"/>
          <w:marTop w:val="0"/>
          <w:marBottom w:val="0"/>
          <w:divBdr>
            <w:top w:val="none" w:sz="0" w:space="0" w:color="auto"/>
            <w:left w:val="none" w:sz="0" w:space="0" w:color="auto"/>
            <w:bottom w:val="none" w:sz="0" w:space="0" w:color="auto"/>
            <w:right w:val="none" w:sz="0" w:space="0" w:color="auto"/>
          </w:divBdr>
        </w:div>
        <w:div w:id="1410498481">
          <w:marLeft w:val="0"/>
          <w:marRight w:val="0"/>
          <w:marTop w:val="0"/>
          <w:marBottom w:val="0"/>
          <w:divBdr>
            <w:top w:val="none" w:sz="0" w:space="0" w:color="auto"/>
            <w:left w:val="none" w:sz="0" w:space="0" w:color="auto"/>
            <w:bottom w:val="none" w:sz="0" w:space="0" w:color="auto"/>
            <w:right w:val="none" w:sz="0" w:space="0" w:color="auto"/>
          </w:divBdr>
        </w:div>
        <w:div w:id="1456484947">
          <w:marLeft w:val="0"/>
          <w:marRight w:val="0"/>
          <w:marTop w:val="0"/>
          <w:marBottom w:val="0"/>
          <w:divBdr>
            <w:top w:val="none" w:sz="0" w:space="0" w:color="auto"/>
            <w:left w:val="none" w:sz="0" w:space="0" w:color="auto"/>
            <w:bottom w:val="none" w:sz="0" w:space="0" w:color="auto"/>
            <w:right w:val="none" w:sz="0" w:space="0" w:color="auto"/>
          </w:divBdr>
        </w:div>
        <w:div w:id="1495100041">
          <w:marLeft w:val="0"/>
          <w:marRight w:val="0"/>
          <w:marTop w:val="0"/>
          <w:marBottom w:val="0"/>
          <w:divBdr>
            <w:top w:val="none" w:sz="0" w:space="0" w:color="auto"/>
            <w:left w:val="none" w:sz="0" w:space="0" w:color="auto"/>
            <w:bottom w:val="none" w:sz="0" w:space="0" w:color="auto"/>
            <w:right w:val="none" w:sz="0" w:space="0" w:color="auto"/>
          </w:divBdr>
        </w:div>
        <w:div w:id="1501847157">
          <w:marLeft w:val="0"/>
          <w:marRight w:val="0"/>
          <w:marTop w:val="0"/>
          <w:marBottom w:val="0"/>
          <w:divBdr>
            <w:top w:val="none" w:sz="0" w:space="0" w:color="auto"/>
            <w:left w:val="none" w:sz="0" w:space="0" w:color="auto"/>
            <w:bottom w:val="none" w:sz="0" w:space="0" w:color="auto"/>
            <w:right w:val="none" w:sz="0" w:space="0" w:color="auto"/>
          </w:divBdr>
        </w:div>
        <w:div w:id="1540433448">
          <w:marLeft w:val="0"/>
          <w:marRight w:val="0"/>
          <w:marTop w:val="0"/>
          <w:marBottom w:val="0"/>
          <w:divBdr>
            <w:top w:val="none" w:sz="0" w:space="0" w:color="auto"/>
            <w:left w:val="none" w:sz="0" w:space="0" w:color="auto"/>
            <w:bottom w:val="none" w:sz="0" w:space="0" w:color="auto"/>
            <w:right w:val="none" w:sz="0" w:space="0" w:color="auto"/>
          </w:divBdr>
        </w:div>
        <w:div w:id="1608000246">
          <w:marLeft w:val="0"/>
          <w:marRight w:val="0"/>
          <w:marTop w:val="0"/>
          <w:marBottom w:val="0"/>
          <w:divBdr>
            <w:top w:val="none" w:sz="0" w:space="0" w:color="auto"/>
            <w:left w:val="none" w:sz="0" w:space="0" w:color="auto"/>
            <w:bottom w:val="none" w:sz="0" w:space="0" w:color="auto"/>
            <w:right w:val="none" w:sz="0" w:space="0" w:color="auto"/>
          </w:divBdr>
        </w:div>
        <w:div w:id="1630011636">
          <w:marLeft w:val="0"/>
          <w:marRight w:val="0"/>
          <w:marTop w:val="0"/>
          <w:marBottom w:val="0"/>
          <w:divBdr>
            <w:top w:val="none" w:sz="0" w:space="0" w:color="auto"/>
            <w:left w:val="none" w:sz="0" w:space="0" w:color="auto"/>
            <w:bottom w:val="none" w:sz="0" w:space="0" w:color="auto"/>
            <w:right w:val="none" w:sz="0" w:space="0" w:color="auto"/>
          </w:divBdr>
        </w:div>
        <w:div w:id="1694571402">
          <w:marLeft w:val="0"/>
          <w:marRight w:val="0"/>
          <w:marTop w:val="0"/>
          <w:marBottom w:val="0"/>
          <w:divBdr>
            <w:top w:val="none" w:sz="0" w:space="0" w:color="auto"/>
            <w:left w:val="none" w:sz="0" w:space="0" w:color="auto"/>
            <w:bottom w:val="none" w:sz="0" w:space="0" w:color="auto"/>
            <w:right w:val="none" w:sz="0" w:space="0" w:color="auto"/>
          </w:divBdr>
        </w:div>
        <w:div w:id="1702583694">
          <w:marLeft w:val="0"/>
          <w:marRight w:val="0"/>
          <w:marTop w:val="0"/>
          <w:marBottom w:val="0"/>
          <w:divBdr>
            <w:top w:val="none" w:sz="0" w:space="0" w:color="auto"/>
            <w:left w:val="none" w:sz="0" w:space="0" w:color="auto"/>
            <w:bottom w:val="none" w:sz="0" w:space="0" w:color="auto"/>
            <w:right w:val="none" w:sz="0" w:space="0" w:color="auto"/>
          </w:divBdr>
        </w:div>
        <w:div w:id="1733768299">
          <w:marLeft w:val="0"/>
          <w:marRight w:val="0"/>
          <w:marTop w:val="0"/>
          <w:marBottom w:val="0"/>
          <w:divBdr>
            <w:top w:val="none" w:sz="0" w:space="0" w:color="auto"/>
            <w:left w:val="none" w:sz="0" w:space="0" w:color="auto"/>
            <w:bottom w:val="none" w:sz="0" w:space="0" w:color="auto"/>
            <w:right w:val="none" w:sz="0" w:space="0" w:color="auto"/>
          </w:divBdr>
        </w:div>
        <w:div w:id="1789814913">
          <w:marLeft w:val="0"/>
          <w:marRight w:val="0"/>
          <w:marTop w:val="0"/>
          <w:marBottom w:val="0"/>
          <w:divBdr>
            <w:top w:val="none" w:sz="0" w:space="0" w:color="auto"/>
            <w:left w:val="none" w:sz="0" w:space="0" w:color="auto"/>
            <w:bottom w:val="none" w:sz="0" w:space="0" w:color="auto"/>
            <w:right w:val="none" w:sz="0" w:space="0" w:color="auto"/>
          </w:divBdr>
        </w:div>
        <w:div w:id="1876040032">
          <w:marLeft w:val="0"/>
          <w:marRight w:val="0"/>
          <w:marTop w:val="0"/>
          <w:marBottom w:val="0"/>
          <w:divBdr>
            <w:top w:val="none" w:sz="0" w:space="0" w:color="auto"/>
            <w:left w:val="none" w:sz="0" w:space="0" w:color="auto"/>
            <w:bottom w:val="none" w:sz="0" w:space="0" w:color="auto"/>
            <w:right w:val="none" w:sz="0" w:space="0" w:color="auto"/>
          </w:divBdr>
        </w:div>
        <w:div w:id="1912349629">
          <w:marLeft w:val="0"/>
          <w:marRight w:val="0"/>
          <w:marTop w:val="0"/>
          <w:marBottom w:val="0"/>
          <w:divBdr>
            <w:top w:val="none" w:sz="0" w:space="0" w:color="auto"/>
            <w:left w:val="none" w:sz="0" w:space="0" w:color="auto"/>
            <w:bottom w:val="none" w:sz="0" w:space="0" w:color="auto"/>
            <w:right w:val="none" w:sz="0" w:space="0" w:color="auto"/>
          </w:divBdr>
        </w:div>
        <w:div w:id="1993369574">
          <w:marLeft w:val="0"/>
          <w:marRight w:val="0"/>
          <w:marTop w:val="0"/>
          <w:marBottom w:val="0"/>
          <w:divBdr>
            <w:top w:val="none" w:sz="0" w:space="0" w:color="auto"/>
            <w:left w:val="none" w:sz="0" w:space="0" w:color="auto"/>
            <w:bottom w:val="none" w:sz="0" w:space="0" w:color="auto"/>
            <w:right w:val="none" w:sz="0" w:space="0" w:color="auto"/>
          </w:divBdr>
        </w:div>
        <w:div w:id="2016371850">
          <w:marLeft w:val="0"/>
          <w:marRight w:val="0"/>
          <w:marTop w:val="0"/>
          <w:marBottom w:val="0"/>
          <w:divBdr>
            <w:top w:val="none" w:sz="0" w:space="0" w:color="auto"/>
            <w:left w:val="none" w:sz="0" w:space="0" w:color="auto"/>
            <w:bottom w:val="none" w:sz="0" w:space="0" w:color="auto"/>
            <w:right w:val="none" w:sz="0" w:space="0" w:color="auto"/>
          </w:divBdr>
        </w:div>
        <w:div w:id="2073307417">
          <w:marLeft w:val="0"/>
          <w:marRight w:val="0"/>
          <w:marTop w:val="0"/>
          <w:marBottom w:val="0"/>
          <w:divBdr>
            <w:top w:val="none" w:sz="0" w:space="0" w:color="auto"/>
            <w:left w:val="none" w:sz="0" w:space="0" w:color="auto"/>
            <w:bottom w:val="none" w:sz="0" w:space="0" w:color="auto"/>
            <w:right w:val="none" w:sz="0" w:space="0" w:color="auto"/>
          </w:divBdr>
        </w:div>
        <w:div w:id="2082479254">
          <w:marLeft w:val="0"/>
          <w:marRight w:val="0"/>
          <w:marTop w:val="0"/>
          <w:marBottom w:val="0"/>
          <w:divBdr>
            <w:top w:val="none" w:sz="0" w:space="0" w:color="auto"/>
            <w:left w:val="none" w:sz="0" w:space="0" w:color="auto"/>
            <w:bottom w:val="none" w:sz="0" w:space="0" w:color="auto"/>
            <w:right w:val="none" w:sz="0" w:space="0" w:color="auto"/>
          </w:divBdr>
        </w:div>
        <w:div w:id="2099515460">
          <w:marLeft w:val="0"/>
          <w:marRight w:val="0"/>
          <w:marTop w:val="0"/>
          <w:marBottom w:val="0"/>
          <w:divBdr>
            <w:top w:val="none" w:sz="0" w:space="0" w:color="auto"/>
            <w:left w:val="none" w:sz="0" w:space="0" w:color="auto"/>
            <w:bottom w:val="none" w:sz="0" w:space="0" w:color="auto"/>
            <w:right w:val="none" w:sz="0" w:space="0" w:color="auto"/>
          </w:divBdr>
        </w:div>
      </w:divsChild>
    </w:div>
    <w:div w:id="825322618">
      <w:bodyDiv w:val="1"/>
      <w:marLeft w:val="0"/>
      <w:marRight w:val="0"/>
      <w:marTop w:val="0"/>
      <w:marBottom w:val="0"/>
      <w:divBdr>
        <w:top w:val="none" w:sz="0" w:space="0" w:color="auto"/>
        <w:left w:val="none" w:sz="0" w:space="0" w:color="auto"/>
        <w:bottom w:val="none" w:sz="0" w:space="0" w:color="auto"/>
        <w:right w:val="none" w:sz="0" w:space="0" w:color="auto"/>
      </w:divBdr>
    </w:div>
    <w:div w:id="827095982">
      <w:bodyDiv w:val="1"/>
      <w:marLeft w:val="0"/>
      <w:marRight w:val="0"/>
      <w:marTop w:val="0"/>
      <w:marBottom w:val="0"/>
      <w:divBdr>
        <w:top w:val="none" w:sz="0" w:space="0" w:color="auto"/>
        <w:left w:val="none" w:sz="0" w:space="0" w:color="auto"/>
        <w:bottom w:val="none" w:sz="0" w:space="0" w:color="auto"/>
        <w:right w:val="none" w:sz="0" w:space="0" w:color="auto"/>
      </w:divBdr>
    </w:div>
    <w:div w:id="911818970">
      <w:bodyDiv w:val="1"/>
      <w:marLeft w:val="0"/>
      <w:marRight w:val="0"/>
      <w:marTop w:val="0"/>
      <w:marBottom w:val="0"/>
      <w:divBdr>
        <w:top w:val="none" w:sz="0" w:space="0" w:color="auto"/>
        <w:left w:val="none" w:sz="0" w:space="0" w:color="auto"/>
        <w:bottom w:val="none" w:sz="0" w:space="0" w:color="auto"/>
        <w:right w:val="none" w:sz="0" w:space="0" w:color="auto"/>
      </w:divBdr>
    </w:div>
    <w:div w:id="919952081">
      <w:bodyDiv w:val="1"/>
      <w:marLeft w:val="0"/>
      <w:marRight w:val="0"/>
      <w:marTop w:val="0"/>
      <w:marBottom w:val="0"/>
      <w:divBdr>
        <w:top w:val="none" w:sz="0" w:space="0" w:color="auto"/>
        <w:left w:val="none" w:sz="0" w:space="0" w:color="auto"/>
        <w:bottom w:val="none" w:sz="0" w:space="0" w:color="auto"/>
        <w:right w:val="none" w:sz="0" w:space="0" w:color="auto"/>
      </w:divBdr>
    </w:div>
    <w:div w:id="953290535">
      <w:bodyDiv w:val="1"/>
      <w:marLeft w:val="0"/>
      <w:marRight w:val="0"/>
      <w:marTop w:val="0"/>
      <w:marBottom w:val="0"/>
      <w:divBdr>
        <w:top w:val="none" w:sz="0" w:space="0" w:color="auto"/>
        <w:left w:val="none" w:sz="0" w:space="0" w:color="auto"/>
        <w:bottom w:val="none" w:sz="0" w:space="0" w:color="auto"/>
        <w:right w:val="none" w:sz="0" w:space="0" w:color="auto"/>
      </w:divBdr>
    </w:div>
    <w:div w:id="963270373">
      <w:bodyDiv w:val="1"/>
      <w:marLeft w:val="0"/>
      <w:marRight w:val="0"/>
      <w:marTop w:val="0"/>
      <w:marBottom w:val="0"/>
      <w:divBdr>
        <w:top w:val="none" w:sz="0" w:space="0" w:color="auto"/>
        <w:left w:val="none" w:sz="0" w:space="0" w:color="auto"/>
        <w:bottom w:val="none" w:sz="0" w:space="0" w:color="auto"/>
        <w:right w:val="none" w:sz="0" w:space="0" w:color="auto"/>
      </w:divBdr>
      <w:divsChild>
        <w:div w:id="437259029">
          <w:marLeft w:val="0"/>
          <w:marRight w:val="0"/>
          <w:marTop w:val="0"/>
          <w:marBottom w:val="0"/>
          <w:divBdr>
            <w:top w:val="none" w:sz="0" w:space="0" w:color="auto"/>
            <w:left w:val="none" w:sz="0" w:space="0" w:color="auto"/>
            <w:bottom w:val="none" w:sz="0" w:space="0" w:color="auto"/>
            <w:right w:val="none" w:sz="0" w:space="0" w:color="auto"/>
          </w:divBdr>
        </w:div>
        <w:div w:id="576717912">
          <w:marLeft w:val="0"/>
          <w:marRight w:val="0"/>
          <w:marTop w:val="0"/>
          <w:marBottom w:val="0"/>
          <w:divBdr>
            <w:top w:val="none" w:sz="0" w:space="0" w:color="auto"/>
            <w:left w:val="none" w:sz="0" w:space="0" w:color="auto"/>
            <w:bottom w:val="none" w:sz="0" w:space="0" w:color="auto"/>
            <w:right w:val="none" w:sz="0" w:space="0" w:color="auto"/>
          </w:divBdr>
        </w:div>
        <w:div w:id="929967208">
          <w:marLeft w:val="0"/>
          <w:marRight w:val="0"/>
          <w:marTop w:val="0"/>
          <w:marBottom w:val="0"/>
          <w:divBdr>
            <w:top w:val="none" w:sz="0" w:space="0" w:color="auto"/>
            <w:left w:val="none" w:sz="0" w:space="0" w:color="auto"/>
            <w:bottom w:val="none" w:sz="0" w:space="0" w:color="auto"/>
            <w:right w:val="none" w:sz="0" w:space="0" w:color="auto"/>
          </w:divBdr>
        </w:div>
        <w:div w:id="1501314880">
          <w:marLeft w:val="0"/>
          <w:marRight w:val="0"/>
          <w:marTop w:val="0"/>
          <w:marBottom w:val="0"/>
          <w:divBdr>
            <w:top w:val="none" w:sz="0" w:space="0" w:color="auto"/>
            <w:left w:val="none" w:sz="0" w:space="0" w:color="auto"/>
            <w:bottom w:val="none" w:sz="0" w:space="0" w:color="auto"/>
            <w:right w:val="none" w:sz="0" w:space="0" w:color="auto"/>
          </w:divBdr>
        </w:div>
      </w:divsChild>
    </w:div>
    <w:div w:id="1007905526">
      <w:bodyDiv w:val="1"/>
      <w:marLeft w:val="0"/>
      <w:marRight w:val="0"/>
      <w:marTop w:val="0"/>
      <w:marBottom w:val="0"/>
      <w:divBdr>
        <w:top w:val="none" w:sz="0" w:space="0" w:color="auto"/>
        <w:left w:val="none" w:sz="0" w:space="0" w:color="auto"/>
        <w:bottom w:val="none" w:sz="0" w:space="0" w:color="auto"/>
        <w:right w:val="none" w:sz="0" w:space="0" w:color="auto"/>
      </w:divBdr>
    </w:div>
    <w:div w:id="1016661385">
      <w:bodyDiv w:val="1"/>
      <w:marLeft w:val="0"/>
      <w:marRight w:val="0"/>
      <w:marTop w:val="0"/>
      <w:marBottom w:val="0"/>
      <w:divBdr>
        <w:top w:val="none" w:sz="0" w:space="0" w:color="auto"/>
        <w:left w:val="none" w:sz="0" w:space="0" w:color="auto"/>
        <w:bottom w:val="none" w:sz="0" w:space="0" w:color="auto"/>
        <w:right w:val="none" w:sz="0" w:space="0" w:color="auto"/>
      </w:divBdr>
    </w:div>
    <w:div w:id="1018966720">
      <w:bodyDiv w:val="1"/>
      <w:marLeft w:val="0"/>
      <w:marRight w:val="0"/>
      <w:marTop w:val="0"/>
      <w:marBottom w:val="0"/>
      <w:divBdr>
        <w:top w:val="none" w:sz="0" w:space="0" w:color="auto"/>
        <w:left w:val="none" w:sz="0" w:space="0" w:color="auto"/>
        <w:bottom w:val="none" w:sz="0" w:space="0" w:color="auto"/>
        <w:right w:val="none" w:sz="0" w:space="0" w:color="auto"/>
      </w:divBdr>
      <w:divsChild>
        <w:div w:id="56705040">
          <w:marLeft w:val="0"/>
          <w:marRight w:val="0"/>
          <w:marTop w:val="0"/>
          <w:marBottom w:val="0"/>
          <w:divBdr>
            <w:top w:val="none" w:sz="0" w:space="0" w:color="auto"/>
            <w:left w:val="none" w:sz="0" w:space="0" w:color="auto"/>
            <w:bottom w:val="none" w:sz="0" w:space="0" w:color="auto"/>
            <w:right w:val="none" w:sz="0" w:space="0" w:color="auto"/>
          </w:divBdr>
        </w:div>
        <w:div w:id="549459876">
          <w:marLeft w:val="0"/>
          <w:marRight w:val="0"/>
          <w:marTop w:val="0"/>
          <w:marBottom w:val="0"/>
          <w:divBdr>
            <w:top w:val="none" w:sz="0" w:space="0" w:color="auto"/>
            <w:left w:val="none" w:sz="0" w:space="0" w:color="auto"/>
            <w:bottom w:val="none" w:sz="0" w:space="0" w:color="auto"/>
            <w:right w:val="none" w:sz="0" w:space="0" w:color="auto"/>
          </w:divBdr>
        </w:div>
        <w:div w:id="1243025966">
          <w:marLeft w:val="0"/>
          <w:marRight w:val="0"/>
          <w:marTop w:val="0"/>
          <w:marBottom w:val="0"/>
          <w:divBdr>
            <w:top w:val="none" w:sz="0" w:space="0" w:color="auto"/>
            <w:left w:val="none" w:sz="0" w:space="0" w:color="auto"/>
            <w:bottom w:val="none" w:sz="0" w:space="0" w:color="auto"/>
            <w:right w:val="none" w:sz="0" w:space="0" w:color="auto"/>
          </w:divBdr>
        </w:div>
        <w:div w:id="1826898970">
          <w:marLeft w:val="0"/>
          <w:marRight w:val="0"/>
          <w:marTop w:val="0"/>
          <w:marBottom w:val="0"/>
          <w:divBdr>
            <w:top w:val="none" w:sz="0" w:space="0" w:color="auto"/>
            <w:left w:val="none" w:sz="0" w:space="0" w:color="auto"/>
            <w:bottom w:val="none" w:sz="0" w:space="0" w:color="auto"/>
            <w:right w:val="none" w:sz="0" w:space="0" w:color="auto"/>
          </w:divBdr>
        </w:div>
      </w:divsChild>
    </w:div>
    <w:div w:id="1021861741">
      <w:bodyDiv w:val="1"/>
      <w:marLeft w:val="0"/>
      <w:marRight w:val="0"/>
      <w:marTop w:val="0"/>
      <w:marBottom w:val="0"/>
      <w:divBdr>
        <w:top w:val="none" w:sz="0" w:space="0" w:color="auto"/>
        <w:left w:val="none" w:sz="0" w:space="0" w:color="auto"/>
        <w:bottom w:val="none" w:sz="0" w:space="0" w:color="auto"/>
        <w:right w:val="none" w:sz="0" w:space="0" w:color="auto"/>
      </w:divBdr>
    </w:div>
    <w:div w:id="1169783368">
      <w:bodyDiv w:val="1"/>
      <w:marLeft w:val="0"/>
      <w:marRight w:val="0"/>
      <w:marTop w:val="0"/>
      <w:marBottom w:val="0"/>
      <w:divBdr>
        <w:top w:val="none" w:sz="0" w:space="0" w:color="auto"/>
        <w:left w:val="none" w:sz="0" w:space="0" w:color="auto"/>
        <w:bottom w:val="none" w:sz="0" w:space="0" w:color="auto"/>
        <w:right w:val="none" w:sz="0" w:space="0" w:color="auto"/>
      </w:divBdr>
    </w:div>
    <w:div w:id="1279336477">
      <w:bodyDiv w:val="1"/>
      <w:marLeft w:val="0"/>
      <w:marRight w:val="0"/>
      <w:marTop w:val="0"/>
      <w:marBottom w:val="0"/>
      <w:divBdr>
        <w:top w:val="none" w:sz="0" w:space="0" w:color="auto"/>
        <w:left w:val="none" w:sz="0" w:space="0" w:color="auto"/>
        <w:bottom w:val="none" w:sz="0" w:space="0" w:color="auto"/>
        <w:right w:val="none" w:sz="0" w:space="0" w:color="auto"/>
      </w:divBdr>
    </w:div>
    <w:div w:id="1280138268">
      <w:bodyDiv w:val="1"/>
      <w:marLeft w:val="0"/>
      <w:marRight w:val="0"/>
      <w:marTop w:val="0"/>
      <w:marBottom w:val="0"/>
      <w:divBdr>
        <w:top w:val="none" w:sz="0" w:space="0" w:color="auto"/>
        <w:left w:val="none" w:sz="0" w:space="0" w:color="auto"/>
        <w:bottom w:val="none" w:sz="0" w:space="0" w:color="auto"/>
        <w:right w:val="none" w:sz="0" w:space="0" w:color="auto"/>
      </w:divBdr>
    </w:div>
    <w:div w:id="1303777105">
      <w:bodyDiv w:val="1"/>
      <w:marLeft w:val="0"/>
      <w:marRight w:val="0"/>
      <w:marTop w:val="0"/>
      <w:marBottom w:val="0"/>
      <w:divBdr>
        <w:top w:val="none" w:sz="0" w:space="0" w:color="auto"/>
        <w:left w:val="none" w:sz="0" w:space="0" w:color="auto"/>
        <w:bottom w:val="none" w:sz="0" w:space="0" w:color="auto"/>
        <w:right w:val="none" w:sz="0" w:space="0" w:color="auto"/>
      </w:divBdr>
      <w:divsChild>
        <w:div w:id="63266273">
          <w:marLeft w:val="0"/>
          <w:marRight w:val="0"/>
          <w:marTop w:val="0"/>
          <w:marBottom w:val="0"/>
          <w:divBdr>
            <w:top w:val="none" w:sz="0" w:space="0" w:color="auto"/>
            <w:left w:val="none" w:sz="0" w:space="0" w:color="auto"/>
            <w:bottom w:val="none" w:sz="0" w:space="0" w:color="auto"/>
            <w:right w:val="none" w:sz="0" w:space="0" w:color="auto"/>
          </w:divBdr>
        </w:div>
        <w:div w:id="130681679">
          <w:marLeft w:val="0"/>
          <w:marRight w:val="0"/>
          <w:marTop w:val="0"/>
          <w:marBottom w:val="0"/>
          <w:divBdr>
            <w:top w:val="none" w:sz="0" w:space="0" w:color="auto"/>
            <w:left w:val="none" w:sz="0" w:space="0" w:color="auto"/>
            <w:bottom w:val="none" w:sz="0" w:space="0" w:color="auto"/>
            <w:right w:val="none" w:sz="0" w:space="0" w:color="auto"/>
          </w:divBdr>
        </w:div>
        <w:div w:id="298458255">
          <w:marLeft w:val="0"/>
          <w:marRight w:val="0"/>
          <w:marTop w:val="0"/>
          <w:marBottom w:val="0"/>
          <w:divBdr>
            <w:top w:val="none" w:sz="0" w:space="0" w:color="auto"/>
            <w:left w:val="none" w:sz="0" w:space="0" w:color="auto"/>
            <w:bottom w:val="none" w:sz="0" w:space="0" w:color="auto"/>
            <w:right w:val="none" w:sz="0" w:space="0" w:color="auto"/>
          </w:divBdr>
        </w:div>
        <w:div w:id="608002582">
          <w:marLeft w:val="0"/>
          <w:marRight w:val="0"/>
          <w:marTop w:val="0"/>
          <w:marBottom w:val="0"/>
          <w:divBdr>
            <w:top w:val="none" w:sz="0" w:space="0" w:color="auto"/>
            <w:left w:val="none" w:sz="0" w:space="0" w:color="auto"/>
            <w:bottom w:val="none" w:sz="0" w:space="0" w:color="auto"/>
            <w:right w:val="none" w:sz="0" w:space="0" w:color="auto"/>
          </w:divBdr>
        </w:div>
        <w:div w:id="714547393">
          <w:marLeft w:val="0"/>
          <w:marRight w:val="0"/>
          <w:marTop w:val="0"/>
          <w:marBottom w:val="0"/>
          <w:divBdr>
            <w:top w:val="none" w:sz="0" w:space="0" w:color="auto"/>
            <w:left w:val="none" w:sz="0" w:space="0" w:color="auto"/>
            <w:bottom w:val="none" w:sz="0" w:space="0" w:color="auto"/>
            <w:right w:val="none" w:sz="0" w:space="0" w:color="auto"/>
          </w:divBdr>
        </w:div>
        <w:div w:id="785662645">
          <w:marLeft w:val="0"/>
          <w:marRight w:val="0"/>
          <w:marTop w:val="0"/>
          <w:marBottom w:val="0"/>
          <w:divBdr>
            <w:top w:val="none" w:sz="0" w:space="0" w:color="auto"/>
            <w:left w:val="none" w:sz="0" w:space="0" w:color="auto"/>
            <w:bottom w:val="none" w:sz="0" w:space="0" w:color="auto"/>
            <w:right w:val="none" w:sz="0" w:space="0" w:color="auto"/>
          </w:divBdr>
        </w:div>
        <w:div w:id="786506752">
          <w:marLeft w:val="0"/>
          <w:marRight w:val="0"/>
          <w:marTop w:val="0"/>
          <w:marBottom w:val="0"/>
          <w:divBdr>
            <w:top w:val="none" w:sz="0" w:space="0" w:color="auto"/>
            <w:left w:val="none" w:sz="0" w:space="0" w:color="auto"/>
            <w:bottom w:val="none" w:sz="0" w:space="0" w:color="auto"/>
            <w:right w:val="none" w:sz="0" w:space="0" w:color="auto"/>
          </w:divBdr>
        </w:div>
        <w:div w:id="804351661">
          <w:marLeft w:val="0"/>
          <w:marRight w:val="0"/>
          <w:marTop w:val="0"/>
          <w:marBottom w:val="0"/>
          <w:divBdr>
            <w:top w:val="none" w:sz="0" w:space="0" w:color="auto"/>
            <w:left w:val="none" w:sz="0" w:space="0" w:color="auto"/>
            <w:bottom w:val="none" w:sz="0" w:space="0" w:color="auto"/>
            <w:right w:val="none" w:sz="0" w:space="0" w:color="auto"/>
          </w:divBdr>
        </w:div>
        <w:div w:id="933050714">
          <w:marLeft w:val="0"/>
          <w:marRight w:val="0"/>
          <w:marTop w:val="0"/>
          <w:marBottom w:val="0"/>
          <w:divBdr>
            <w:top w:val="none" w:sz="0" w:space="0" w:color="auto"/>
            <w:left w:val="none" w:sz="0" w:space="0" w:color="auto"/>
            <w:bottom w:val="none" w:sz="0" w:space="0" w:color="auto"/>
            <w:right w:val="none" w:sz="0" w:space="0" w:color="auto"/>
          </w:divBdr>
        </w:div>
        <w:div w:id="1096092902">
          <w:marLeft w:val="0"/>
          <w:marRight w:val="0"/>
          <w:marTop w:val="0"/>
          <w:marBottom w:val="0"/>
          <w:divBdr>
            <w:top w:val="none" w:sz="0" w:space="0" w:color="auto"/>
            <w:left w:val="none" w:sz="0" w:space="0" w:color="auto"/>
            <w:bottom w:val="none" w:sz="0" w:space="0" w:color="auto"/>
            <w:right w:val="none" w:sz="0" w:space="0" w:color="auto"/>
          </w:divBdr>
        </w:div>
        <w:div w:id="1417244554">
          <w:marLeft w:val="0"/>
          <w:marRight w:val="0"/>
          <w:marTop w:val="0"/>
          <w:marBottom w:val="0"/>
          <w:divBdr>
            <w:top w:val="none" w:sz="0" w:space="0" w:color="auto"/>
            <w:left w:val="none" w:sz="0" w:space="0" w:color="auto"/>
            <w:bottom w:val="none" w:sz="0" w:space="0" w:color="auto"/>
            <w:right w:val="none" w:sz="0" w:space="0" w:color="auto"/>
          </w:divBdr>
        </w:div>
        <w:div w:id="1543401723">
          <w:marLeft w:val="0"/>
          <w:marRight w:val="0"/>
          <w:marTop w:val="0"/>
          <w:marBottom w:val="0"/>
          <w:divBdr>
            <w:top w:val="none" w:sz="0" w:space="0" w:color="auto"/>
            <w:left w:val="none" w:sz="0" w:space="0" w:color="auto"/>
            <w:bottom w:val="none" w:sz="0" w:space="0" w:color="auto"/>
            <w:right w:val="none" w:sz="0" w:space="0" w:color="auto"/>
          </w:divBdr>
        </w:div>
      </w:divsChild>
    </w:div>
    <w:div w:id="1382482703">
      <w:bodyDiv w:val="1"/>
      <w:marLeft w:val="0"/>
      <w:marRight w:val="0"/>
      <w:marTop w:val="0"/>
      <w:marBottom w:val="0"/>
      <w:divBdr>
        <w:top w:val="none" w:sz="0" w:space="0" w:color="auto"/>
        <w:left w:val="none" w:sz="0" w:space="0" w:color="auto"/>
        <w:bottom w:val="none" w:sz="0" w:space="0" w:color="auto"/>
        <w:right w:val="none" w:sz="0" w:space="0" w:color="auto"/>
      </w:divBdr>
    </w:div>
    <w:div w:id="1403141456">
      <w:bodyDiv w:val="1"/>
      <w:marLeft w:val="0"/>
      <w:marRight w:val="0"/>
      <w:marTop w:val="0"/>
      <w:marBottom w:val="0"/>
      <w:divBdr>
        <w:top w:val="none" w:sz="0" w:space="0" w:color="auto"/>
        <w:left w:val="none" w:sz="0" w:space="0" w:color="auto"/>
        <w:bottom w:val="none" w:sz="0" w:space="0" w:color="auto"/>
        <w:right w:val="none" w:sz="0" w:space="0" w:color="auto"/>
      </w:divBdr>
    </w:div>
    <w:div w:id="1490947022">
      <w:bodyDiv w:val="1"/>
      <w:marLeft w:val="0"/>
      <w:marRight w:val="0"/>
      <w:marTop w:val="0"/>
      <w:marBottom w:val="0"/>
      <w:divBdr>
        <w:top w:val="none" w:sz="0" w:space="0" w:color="auto"/>
        <w:left w:val="none" w:sz="0" w:space="0" w:color="auto"/>
        <w:bottom w:val="none" w:sz="0" w:space="0" w:color="auto"/>
        <w:right w:val="none" w:sz="0" w:space="0" w:color="auto"/>
      </w:divBdr>
    </w:div>
    <w:div w:id="1519856652">
      <w:bodyDiv w:val="1"/>
      <w:marLeft w:val="0"/>
      <w:marRight w:val="0"/>
      <w:marTop w:val="0"/>
      <w:marBottom w:val="0"/>
      <w:divBdr>
        <w:top w:val="none" w:sz="0" w:space="0" w:color="auto"/>
        <w:left w:val="none" w:sz="0" w:space="0" w:color="auto"/>
        <w:bottom w:val="none" w:sz="0" w:space="0" w:color="auto"/>
        <w:right w:val="none" w:sz="0" w:space="0" w:color="auto"/>
      </w:divBdr>
    </w:div>
    <w:div w:id="1524710088">
      <w:bodyDiv w:val="1"/>
      <w:marLeft w:val="0"/>
      <w:marRight w:val="0"/>
      <w:marTop w:val="0"/>
      <w:marBottom w:val="0"/>
      <w:divBdr>
        <w:top w:val="none" w:sz="0" w:space="0" w:color="auto"/>
        <w:left w:val="none" w:sz="0" w:space="0" w:color="auto"/>
        <w:bottom w:val="none" w:sz="0" w:space="0" w:color="auto"/>
        <w:right w:val="none" w:sz="0" w:space="0" w:color="auto"/>
      </w:divBdr>
    </w:div>
    <w:div w:id="1587226274">
      <w:bodyDiv w:val="1"/>
      <w:marLeft w:val="0"/>
      <w:marRight w:val="0"/>
      <w:marTop w:val="0"/>
      <w:marBottom w:val="0"/>
      <w:divBdr>
        <w:top w:val="none" w:sz="0" w:space="0" w:color="auto"/>
        <w:left w:val="none" w:sz="0" w:space="0" w:color="auto"/>
        <w:bottom w:val="none" w:sz="0" w:space="0" w:color="auto"/>
        <w:right w:val="none" w:sz="0" w:space="0" w:color="auto"/>
      </w:divBdr>
    </w:div>
    <w:div w:id="1605116325">
      <w:bodyDiv w:val="1"/>
      <w:marLeft w:val="0"/>
      <w:marRight w:val="0"/>
      <w:marTop w:val="0"/>
      <w:marBottom w:val="0"/>
      <w:divBdr>
        <w:top w:val="none" w:sz="0" w:space="0" w:color="auto"/>
        <w:left w:val="none" w:sz="0" w:space="0" w:color="auto"/>
        <w:bottom w:val="none" w:sz="0" w:space="0" w:color="auto"/>
        <w:right w:val="none" w:sz="0" w:space="0" w:color="auto"/>
      </w:divBdr>
    </w:div>
    <w:div w:id="1606620352">
      <w:bodyDiv w:val="1"/>
      <w:marLeft w:val="0"/>
      <w:marRight w:val="0"/>
      <w:marTop w:val="0"/>
      <w:marBottom w:val="0"/>
      <w:divBdr>
        <w:top w:val="none" w:sz="0" w:space="0" w:color="auto"/>
        <w:left w:val="none" w:sz="0" w:space="0" w:color="auto"/>
        <w:bottom w:val="none" w:sz="0" w:space="0" w:color="auto"/>
        <w:right w:val="none" w:sz="0" w:space="0" w:color="auto"/>
      </w:divBdr>
      <w:divsChild>
        <w:div w:id="350687629">
          <w:marLeft w:val="0"/>
          <w:marRight w:val="0"/>
          <w:marTop w:val="0"/>
          <w:marBottom w:val="0"/>
          <w:divBdr>
            <w:top w:val="none" w:sz="0" w:space="0" w:color="auto"/>
            <w:left w:val="none" w:sz="0" w:space="0" w:color="auto"/>
            <w:bottom w:val="none" w:sz="0" w:space="0" w:color="auto"/>
            <w:right w:val="none" w:sz="0" w:space="0" w:color="auto"/>
          </w:divBdr>
        </w:div>
        <w:div w:id="1270041531">
          <w:marLeft w:val="0"/>
          <w:marRight w:val="0"/>
          <w:marTop w:val="0"/>
          <w:marBottom w:val="0"/>
          <w:divBdr>
            <w:top w:val="none" w:sz="0" w:space="0" w:color="auto"/>
            <w:left w:val="none" w:sz="0" w:space="0" w:color="auto"/>
            <w:bottom w:val="none" w:sz="0" w:space="0" w:color="auto"/>
            <w:right w:val="none" w:sz="0" w:space="0" w:color="auto"/>
          </w:divBdr>
        </w:div>
      </w:divsChild>
    </w:div>
    <w:div w:id="1647271819">
      <w:bodyDiv w:val="1"/>
      <w:marLeft w:val="0"/>
      <w:marRight w:val="0"/>
      <w:marTop w:val="0"/>
      <w:marBottom w:val="0"/>
      <w:divBdr>
        <w:top w:val="none" w:sz="0" w:space="0" w:color="auto"/>
        <w:left w:val="none" w:sz="0" w:space="0" w:color="auto"/>
        <w:bottom w:val="none" w:sz="0" w:space="0" w:color="auto"/>
        <w:right w:val="none" w:sz="0" w:space="0" w:color="auto"/>
      </w:divBdr>
      <w:divsChild>
        <w:div w:id="528373319">
          <w:marLeft w:val="0"/>
          <w:marRight w:val="0"/>
          <w:marTop w:val="0"/>
          <w:marBottom w:val="0"/>
          <w:divBdr>
            <w:top w:val="none" w:sz="0" w:space="0" w:color="auto"/>
            <w:left w:val="none" w:sz="0" w:space="0" w:color="auto"/>
            <w:bottom w:val="none" w:sz="0" w:space="0" w:color="auto"/>
            <w:right w:val="none" w:sz="0" w:space="0" w:color="auto"/>
          </w:divBdr>
        </w:div>
        <w:div w:id="562527377">
          <w:marLeft w:val="0"/>
          <w:marRight w:val="0"/>
          <w:marTop w:val="0"/>
          <w:marBottom w:val="0"/>
          <w:divBdr>
            <w:top w:val="none" w:sz="0" w:space="0" w:color="auto"/>
            <w:left w:val="none" w:sz="0" w:space="0" w:color="auto"/>
            <w:bottom w:val="none" w:sz="0" w:space="0" w:color="auto"/>
            <w:right w:val="none" w:sz="0" w:space="0" w:color="auto"/>
          </w:divBdr>
        </w:div>
        <w:div w:id="672418347">
          <w:marLeft w:val="0"/>
          <w:marRight w:val="0"/>
          <w:marTop w:val="0"/>
          <w:marBottom w:val="0"/>
          <w:divBdr>
            <w:top w:val="none" w:sz="0" w:space="0" w:color="auto"/>
            <w:left w:val="none" w:sz="0" w:space="0" w:color="auto"/>
            <w:bottom w:val="none" w:sz="0" w:space="0" w:color="auto"/>
            <w:right w:val="none" w:sz="0" w:space="0" w:color="auto"/>
          </w:divBdr>
        </w:div>
        <w:div w:id="1456674949">
          <w:marLeft w:val="0"/>
          <w:marRight w:val="0"/>
          <w:marTop w:val="0"/>
          <w:marBottom w:val="0"/>
          <w:divBdr>
            <w:top w:val="none" w:sz="0" w:space="0" w:color="auto"/>
            <w:left w:val="none" w:sz="0" w:space="0" w:color="auto"/>
            <w:bottom w:val="none" w:sz="0" w:space="0" w:color="auto"/>
            <w:right w:val="none" w:sz="0" w:space="0" w:color="auto"/>
          </w:divBdr>
        </w:div>
        <w:div w:id="1478299174">
          <w:marLeft w:val="0"/>
          <w:marRight w:val="0"/>
          <w:marTop w:val="0"/>
          <w:marBottom w:val="0"/>
          <w:divBdr>
            <w:top w:val="none" w:sz="0" w:space="0" w:color="auto"/>
            <w:left w:val="none" w:sz="0" w:space="0" w:color="auto"/>
            <w:bottom w:val="none" w:sz="0" w:space="0" w:color="auto"/>
            <w:right w:val="none" w:sz="0" w:space="0" w:color="auto"/>
          </w:divBdr>
        </w:div>
        <w:div w:id="1485924555">
          <w:marLeft w:val="0"/>
          <w:marRight w:val="0"/>
          <w:marTop w:val="0"/>
          <w:marBottom w:val="0"/>
          <w:divBdr>
            <w:top w:val="none" w:sz="0" w:space="0" w:color="auto"/>
            <w:left w:val="none" w:sz="0" w:space="0" w:color="auto"/>
            <w:bottom w:val="none" w:sz="0" w:space="0" w:color="auto"/>
            <w:right w:val="none" w:sz="0" w:space="0" w:color="auto"/>
          </w:divBdr>
        </w:div>
        <w:div w:id="1670255158">
          <w:marLeft w:val="0"/>
          <w:marRight w:val="0"/>
          <w:marTop w:val="0"/>
          <w:marBottom w:val="0"/>
          <w:divBdr>
            <w:top w:val="none" w:sz="0" w:space="0" w:color="auto"/>
            <w:left w:val="none" w:sz="0" w:space="0" w:color="auto"/>
            <w:bottom w:val="none" w:sz="0" w:space="0" w:color="auto"/>
            <w:right w:val="none" w:sz="0" w:space="0" w:color="auto"/>
          </w:divBdr>
        </w:div>
        <w:div w:id="1874463302">
          <w:marLeft w:val="0"/>
          <w:marRight w:val="0"/>
          <w:marTop w:val="0"/>
          <w:marBottom w:val="0"/>
          <w:divBdr>
            <w:top w:val="none" w:sz="0" w:space="0" w:color="auto"/>
            <w:left w:val="none" w:sz="0" w:space="0" w:color="auto"/>
            <w:bottom w:val="none" w:sz="0" w:space="0" w:color="auto"/>
            <w:right w:val="none" w:sz="0" w:space="0" w:color="auto"/>
          </w:divBdr>
        </w:div>
        <w:div w:id="1900170034">
          <w:marLeft w:val="0"/>
          <w:marRight w:val="0"/>
          <w:marTop w:val="0"/>
          <w:marBottom w:val="0"/>
          <w:divBdr>
            <w:top w:val="none" w:sz="0" w:space="0" w:color="auto"/>
            <w:left w:val="none" w:sz="0" w:space="0" w:color="auto"/>
            <w:bottom w:val="none" w:sz="0" w:space="0" w:color="auto"/>
            <w:right w:val="none" w:sz="0" w:space="0" w:color="auto"/>
          </w:divBdr>
        </w:div>
        <w:div w:id="2053728883">
          <w:marLeft w:val="0"/>
          <w:marRight w:val="0"/>
          <w:marTop w:val="0"/>
          <w:marBottom w:val="0"/>
          <w:divBdr>
            <w:top w:val="none" w:sz="0" w:space="0" w:color="auto"/>
            <w:left w:val="none" w:sz="0" w:space="0" w:color="auto"/>
            <w:bottom w:val="none" w:sz="0" w:space="0" w:color="auto"/>
            <w:right w:val="none" w:sz="0" w:space="0" w:color="auto"/>
          </w:divBdr>
        </w:div>
        <w:div w:id="2122873069">
          <w:marLeft w:val="0"/>
          <w:marRight w:val="0"/>
          <w:marTop w:val="0"/>
          <w:marBottom w:val="0"/>
          <w:divBdr>
            <w:top w:val="none" w:sz="0" w:space="0" w:color="auto"/>
            <w:left w:val="none" w:sz="0" w:space="0" w:color="auto"/>
            <w:bottom w:val="none" w:sz="0" w:space="0" w:color="auto"/>
            <w:right w:val="none" w:sz="0" w:space="0" w:color="auto"/>
          </w:divBdr>
        </w:div>
      </w:divsChild>
    </w:div>
    <w:div w:id="1649020807">
      <w:bodyDiv w:val="1"/>
      <w:marLeft w:val="0"/>
      <w:marRight w:val="0"/>
      <w:marTop w:val="0"/>
      <w:marBottom w:val="0"/>
      <w:divBdr>
        <w:top w:val="none" w:sz="0" w:space="0" w:color="auto"/>
        <w:left w:val="none" w:sz="0" w:space="0" w:color="auto"/>
        <w:bottom w:val="none" w:sz="0" w:space="0" w:color="auto"/>
        <w:right w:val="none" w:sz="0" w:space="0" w:color="auto"/>
      </w:divBdr>
    </w:div>
    <w:div w:id="1654065511">
      <w:bodyDiv w:val="1"/>
      <w:marLeft w:val="0"/>
      <w:marRight w:val="0"/>
      <w:marTop w:val="0"/>
      <w:marBottom w:val="0"/>
      <w:divBdr>
        <w:top w:val="none" w:sz="0" w:space="0" w:color="auto"/>
        <w:left w:val="none" w:sz="0" w:space="0" w:color="auto"/>
        <w:bottom w:val="none" w:sz="0" w:space="0" w:color="auto"/>
        <w:right w:val="none" w:sz="0" w:space="0" w:color="auto"/>
      </w:divBdr>
    </w:div>
    <w:div w:id="1698193470">
      <w:bodyDiv w:val="1"/>
      <w:marLeft w:val="0"/>
      <w:marRight w:val="0"/>
      <w:marTop w:val="0"/>
      <w:marBottom w:val="0"/>
      <w:divBdr>
        <w:top w:val="none" w:sz="0" w:space="0" w:color="auto"/>
        <w:left w:val="none" w:sz="0" w:space="0" w:color="auto"/>
        <w:bottom w:val="none" w:sz="0" w:space="0" w:color="auto"/>
        <w:right w:val="none" w:sz="0" w:space="0" w:color="auto"/>
      </w:divBdr>
    </w:div>
    <w:div w:id="1735468025">
      <w:bodyDiv w:val="1"/>
      <w:marLeft w:val="0"/>
      <w:marRight w:val="0"/>
      <w:marTop w:val="0"/>
      <w:marBottom w:val="0"/>
      <w:divBdr>
        <w:top w:val="none" w:sz="0" w:space="0" w:color="auto"/>
        <w:left w:val="none" w:sz="0" w:space="0" w:color="auto"/>
        <w:bottom w:val="none" w:sz="0" w:space="0" w:color="auto"/>
        <w:right w:val="none" w:sz="0" w:space="0" w:color="auto"/>
      </w:divBdr>
    </w:div>
    <w:div w:id="1741756742">
      <w:bodyDiv w:val="1"/>
      <w:marLeft w:val="0"/>
      <w:marRight w:val="0"/>
      <w:marTop w:val="0"/>
      <w:marBottom w:val="0"/>
      <w:divBdr>
        <w:top w:val="none" w:sz="0" w:space="0" w:color="auto"/>
        <w:left w:val="none" w:sz="0" w:space="0" w:color="auto"/>
        <w:bottom w:val="none" w:sz="0" w:space="0" w:color="auto"/>
        <w:right w:val="none" w:sz="0" w:space="0" w:color="auto"/>
      </w:divBdr>
    </w:div>
    <w:div w:id="1790472998">
      <w:bodyDiv w:val="1"/>
      <w:marLeft w:val="0"/>
      <w:marRight w:val="0"/>
      <w:marTop w:val="0"/>
      <w:marBottom w:val="0"/>
      <w:divBdr>
        <w:top w:val="none" w:sz="0" w:space="0" w:color="auto"/>
        <w:left w:val="none" w:sz="0" w:space="0" w:color="auto"/>
        <w:bottom w:val="none" w:sz="0" w:space="0" w:color="auto"/>
        <w:right w:val="none" w:sz="0" w:space="0" w:color="auto"/>
      </w:divBdr>
      <w:divsChild>
        <w:div w:id="113334059">
          <w:marLeft w:val="0"/>
          <w:marRight w:val="0"/>
          <w:marTop w:val="0"/>
          <w:marBottom w:val="0"/>
          <w:divBdr>
            <w:top w:val="none" w:sz="0" w:space="0" w:color="auto"/>
            <w:left w:val="none" w:sz="0" w:space="0" w:color="auto"/>
            <w:bottom w:val="none" w:sz="0" w:space="0" w:color="auto"/>
            <w:right w:val="none" w:sz="0" w:space="0" w:color="auto"/>
          </w:divBdr>
        </w:div>
        <w:div w:id="234753729">
          <w:marLeft w:val="0"/>
          <w:marRight w:val="0"/>
          <w:marTop w:val="0"/>
          <w:marBottom w:val="0"/>
          <w:divBdr>
            <w:top w:val="none" w:sz="0" w:space="0" w:color="auto"/>
            <w:left w:val="none" w:sz="0" w:space="0" w:color="auto"/>
            <w:bottom w:val="none" w:sz="0" w:space="0" w:color="auto"/>
            <w:right w:val="none" w:sz="0" w:space="0" w:color="auto"/>
          </w:divBdr>
        </w:div>
        <w:div w:id="302349312">
          <w:marLeft w:val="0"/>
          <w:marRight w:val="0"/>
          <w:marTop w:val="0"/>
          <w:marBottom w:val="0"/>
          <w:divBdr>
            <w:top w:val="none" w:sz="0" w:space="0" w:color="auto"/>
            <w:left w:val="none" w:sz="0" w:space="0" w:color="auto"/>
            <w:bottom w:val="none" w:sz="0" w:space="0" w:color="auto"/>
            <w:right w:val="none" w:sz="0" w:space="0" w:color="auto"/>
          </w:divBdr>
        </w:div>
        <w:div w:id="476068454">
          <w:marLeft w:val="0"/>
          <w:marRight w:val="0"/>
          <w:marTop w:val="0"/>
          <w:marBottom w:val="0"/>
          <w:divBdr>
            <w:top w:val="none" w:sz="0" w:space="0" w:color="auto"/>
            <w:left w:val="none" w:sz="0" w:space="0" w:color="auto"/>
            <w:bottom w:val="none" w:sz="0" w:space="0" w:color="auto"/>
            <w:right w:val="none" w:sz="0" w:space="0" w:color="auto"/>
          </w:divBdr>
        </w:div>
        <w:div w:id="542714306">
          <w:marLeft w:val="0"/>
          <w:marRight w:val="0"/>
          <w:marTop w:val="0"/>
          <w:marBottom w:val="0"/>
          <w:divBdr>
            <w:top w:val="none" w:sz="0" w:space="0" w:color="auto"/>
            <w:left w:val="none" w:sz="0" w:space="0" w:color="auto"/>
            <w:bottom w:val="none" w:sz="0" w:space="0" w:color="auto"/>
            <w:right w:val="none" w:sz="0" w:space="0" w:color="auto"/>
          </w:divBdr>
        </w:div>
        <w:div w:id="876819666">
          <w:marLeft w:val="0"/>
          <w:marRight w:val="0"/>
          <w:marTop w:val="0"/>
          <w:marBottom w:val="0"/>
          <w:divBdr>
            <w:top w:val="none" w:sz="0" w:space="0" w:color="auto"/>
            <w:left w:val="none" w:sz="0" w:space="0" w:color="auto"/>
            <w:bottom w:val="none" w:sz="0" w:space="0" w:color="auto"/>
            <w:right w:val="none" w:sz="0" w:space="0" w:color="auto"/>
          </w:divBdr>
        </w:div>
        <w:div w:id="1113133900">
          <w:marLeft w:val="0"/>
          <w:marRight w:val="0"/>
          <w:marTop w:val="0"/>
          <w:marBottom w:val="0"/>
          <w:divBdr>
            <w:top w:val="none" w:sz="0" w:space="0" w:color="auto"/>
            <w:left w:val="none" w:sz="0" w:space="0" w:color="auto"/>
            <w:bottom w:val="none" w:sz="0" w:space="0" w:color="auto"/>
            <w:right w:val="none" w:sz="0" w:space="0" w:color="auto"/>
          </w:divBdr>
        </w:div>
        <w:div w:id="1182627364">
          <w:marLeft w:val="0"/>
          <w:marRight w:val="0"/>
          <w:marTop w:val="0"/>
          <w:marBottom w:val="0"/>
          <w:divBdr>
            <w:top w:val="none" w:sz="0" w:space="0" w:color="auto"/>
            <w:left w:val="none" w:sz="0" w:space="0" w:color="auto"/>
            <w:bottom w:val="none" w:sz="0" w:space="0" w:color="auto"/>
            <w:right w:val="none" w:sz="0" w:space="0" w:color="auto"/>
          </w:divBdr>
        </w:div>
        <w:div w:id="1321496063">
          <w:marLeft w:val="0"/>
          <w:marRight w:val="0"/>
          <w:marTop w:val="0"/>
          <w:marBottom w:val="0"/>
          <w:divBdr>
            <w:top w:val="none" w:sz="0" w:space="0" w:color="auto"/>
            <w:left w:val="none" w:sz="0" w:space="0" w:color="auto"/>
            <w:bottom w:val="none" w:sz="0" w:space="0" w:color="auto"/>
            <w:right w:val="none" w:sz="0" w:space="0" w:color="auto"/>
          </w:divBdr>
        </w:div>
        <w:div w:id="1333098248">
          <w:marLeft w:val="0"/>
          <w:marRight w:val="0"/>
          <w:marTop w:val="0"/>
          <w:marBottom w:val="0"/>
          <w:divBdr>
            <w:top w:val="none" w:sz="0" w:space="0" w:color="auto"/>
            <w:left w:val="none" w:sz="0" w:space="0" w:color="auto"/>
            <w:bottom w:val="none" w:sz="0" w:space="0" w:color="auto"/>
            <w:right w:val="none" w:sz="0" w:space="0" w:color="auto"/>
          </w:divBdr>
        </w:div>
        <w:div w:id="1441726671">
          <w:marLeft w:val="0"/>
          <w:marRight w:val="0"/>
          <w:marTop w:val="0"/>
          <w:marBottom w:val="0"/>
          <w:divBdr>
            <w:top w:val="none" w:sz="0" w:space="0" w:color="auto"/>
            <w:left w:val="none" w:sz="0" w:space="0" w:color="auto"/>
            <w:bottom w:val="none" w:sz="0" w:space="0" w:color="auto"/>
            <w:right w:val="none" w:sz="0" w:space="0" w:color="auto"/>
          </w:divBdr>
        </w:div>
        <w:div w:id="1544050350">
          <w:marLeft w:val="0"/>
          <w:marRight w:val="0"/>
          <w:marTop w:val="0"/>
          <w:marBottom w:val="0"/>
          <w:divBdr>
            <w:top w:val="none" w:sz="0" w:space="0" w:color="auto"/>
            <w:left w:val="none" w:sz="0" w:space="0" w:color="auto"/>
            <w:bottom w:val="none" w:sz="0" w:space="0" w:color="auto"/>
            <w:right w:val="none" w:sz="0" w:space="0" w:color="auto"/>
          </w:divBdr>
        </w:div>
        <w:div w:id="1562793045">
          <w:marLeft w:val="0"/>
          <w:marRight w:val="0"/>
          <w:marTop w:val="0"/>
          <w:marBottom w:val="0"/>
          <w:divBdr>
            <w:top w:val="none" w:sz="0" w:space="0" w:color="auto"/>
            <w:left w:val="none" w:sz="0" w:space="0" w:color="auto"/>
            <w:bottom w:val="none" w:sz="0" w:space="0" w:color="auto"/>
            <w:right w:val="none" w:sz="0" w:space="0" w:color="auto"/>
          </w:divBdr>
        </w:div>
        <w:div w:id="1613634104">
          <w:marLeft w:val="0"/>
          <w:marRight w:val="0"/>
          <w:marTop w:val="0"/>
          <w:marBottom w:val="0"/>
          <w:divBdr>
            <w:top w:val="none" w:sz="0" w:space="0" w:color="auto"/>
            <w:left w:val="none" w:sz="0" w:space="0" w:color="auto"/>
            <w:bottom w:val="none" w:sz="0" w:space="0" w:color="auto"/>
            <w:right w:val="none" w:sz="0" w:space="0" w:color="auto"/>
          </w:divBdr>
        </w:div>
        <w:div w:id="1679692006">
          <w:marLeft w:val="0"/>
          <w:marRight w:val="0"/>
          <w:marTop w:val="0"/>
          <w:marBottom w:val="0"/>
          <w:divBdr>
            <w:top w:val="none" w:sz="0" w:space="0" w:color="auto"/>
            <w:left w:val="none" w:sz="0" w:space="0" w:color="auto"/>
            <w:bottom w:val="none" w:sz="0" w:space="0" w:color="auto"/>
            <w:right w:val="none" w:sz="0" w:space="0" w:color="auto"/>
          </w:divBdr>
        </w:div>
        <w:div w:id="1776945024">
          <w:marLeft w:val="0"/>
          <w:marRight w:val="0"/>
          <w:marTop w:val="0"/>
          <w:marBottom w:val="0"/>
          <w:divBdr>
            <w:top w:val="none" w:sz="0" w:space="0" w:color="auto"/>
            <w:left w:val="none" w:sz="0" w:space="0" w:color="auto"/>
            <w:bottom w:val="none" w:sz="0" w:space="0" w:color="auto"/>
            <w:right w:val="none" w:sz="0" w:space="0" w:color="auto"/>
          </w:divBdr>
        </w:div>
        <w:div w:id="1851752050">
          <w:marLeft w:val="0"/>
          <w:marRight w:val="0"/>
          <w:marTop w:val="0"/>
          <w:marBottom w:val="0"/>
          <w:divBdr>
            <w:top w:val="none" w:sz="0" w:space="0" w:color="auto"/>
            <w:left w:val="none" w:sz="0" w:space="0" w:color="auto"/>
            <w:bottom w:val="none" w:sz="0" w:space="0" w:color="auto"/>
            <w:right w:val="none" w:sz="0" w:space="0" w:color="auto"/>
          </w:divBdr>
        </w:div>
        <w:div w:id="1858033440">
          <w:marLeft w:val="0"/>
          <w:marRight w:val="0"/>
          <w:marTop w:val="0"/>
          <w:marBottom w:val="0"/>
          <w:divBdr>
            <w:top w:val="none" w:sz="0" w:space="0" w:color="auto"/>
            <w:left w:val="none" w:sz="0" w:space="0" w:color="auto"/>
            <w:bottom w:val="none" w:sz="0" w:space="0" w:color="auto"/>
            <w:right w:val="none" w:sz="0" w:space="0" w:color="auto"/>
          </w:divBdr>
        </w:div>
        <w:div w:id="1988197911">
          <w:marLeft w:val="0"/>
          <w:marRight w:val="0"/>
          <w:marTop w:val="0"/>
          <w:marBottom w:val="0"/>
          <w:divBdr>
            <w:top w:val="none" w:sz="0" w:space="0" w:color="auto"/>
            <w:left w:val="none" w:sz="0" w:space="0" w:color="auto"/>
            <w:bottom w:val="none" w:sz="0" w:space="0" w:color="auto"/>
            <w:right w:val="none" w:sz="0" w:space="0" w:color="auto"/>
          </w:divBdr>
        </w:div>
        <w:div w:id="2054571105">
          <w:marLeft w:val="0"/>
          <w:marRight w:val="0"/>
          <w:marTop w:val="0"/>
          <w:marBottom w:val="0"/>
          <w:divBdr>
            <w:top w:val="none" w:sz="0" w:space="0" w:color="auto"/>
            <w:left w:val="none" w:sz="0" w:space="0" w:color="auto"/>
            <w:bottom w:val="none" w:sz="0" w:space="0" w:color="auto"/>
            <w:right w:val="none" w:sz="0" w:space="0" w:color="auto"/>
          </w:divBdr>
        </w:div>
      </w:divsChild>
    </w:div>
    <w:div w:id="1799832207">
      <w:bodyDiv w:val="1"/>
      <w:marLeft w:val="0"/>
      <w:marRight w:val="0"/>
      <w:marTop w:val="0"/>
      <w:marBottom w:val="0"/>
      <w:divBdr>
        <w:top w:val="none" w:sz="0" w:space="0" w:color="auto"/>
        <w:left w:val="none" w:sz="0" w:space="0" w:color="auto"/>
        <w:bottom w:val="none" w:sz="0" w:space="0" w:color="auto"/>
        <w:right w:val="none" w:sz="0" w:space="0" w:color="auto"/>
      </w:divBdr>
    </w:div>
    <w:div w:id="1835149176">
      <w:bodyDiv w:val="1"/>
      <w:marLeft w:val="0"/>
      <w:marRight w:val="0"/>
      <w:marTop w:val="0"/>
      <w:marBottom w:val="0"/>
      <w:divBdr>
        <w:top w:val="none" w:sz="0" w:space="0" w:color="auto"/>
        <w:left w:val="none" w:sz="0" w:space="0" w:color="auto"/>
        <w:bottom w:val="none" w:sz="0" w:space="0" w:color="auto"/>
        <w:right w:val="none" w:sz="0" w:space="0" w:color="auto"/>
      </w:divBdr>
      <w:divsChild>
        <w:div w:id="256064139">
          <w:marLeft w:val="0"/>
          <w:marRight w:val="0"/>
          <w:marTop w:val="0"/>
          <w:marBottom w:val="0"/>
          <w:divBdr>
            <w:top w:val="none" w:sz="0" w:space="0" w:color="auto"/>
            <w:left w:val="none" w:sz="0" w:space="0" w:color="auto"/>
            <w:bottom w:val="none" w:sz="0" w:space="0" w:color="auto"/>
            <w:right w:val="none" w:sz="0" w:space="0" w:color="auto"/>
          </w:divBdr>
          <w:divsChild>
            <w:div w:id="76749198">
              <w:marLeft w:val="0"/>
              <w:marRight w:val="0"/>
              <w:marTop w:val="0"/>
              <w:marBottom w:val="0"/>
              <w:divBdr>
                <w:top w:val="none" w:sz="0" w:space="0" w:color="auto"/>
                <w:left w:val="none" w:sz="0" w:space="0" w:color="auto"/>
                <w:bottom w:val="none" w:sz="0" w:space="0" w:color="auto"/>
                <w:right w:val="none" w:sz="0" w:space="0" w:color="auto"/>
              </w:divBdr>
            </w:div>
            <w:div w:id="336232146">
              <w:marLeft w:val="0"/>
              <w:marRight w:val="0"/>
              <w:marTop w:val="0"/>
              <w:marBottom w:val="0"/>
              <w:divBdr>
                <w:top w:val="none" w:sz="0" w:space="0" w:color="auto"/>
                <w:left w:val="none" w:sz="0" w:space="0" w:color="auto"/>
                <w:bottom w:val="none" w:sz="0" w:space="0" w:color="auto"/>
                <w:right w:val="none" w:sz="0" w:space="0" w:color="auto"/>
              </w:divBdr>
            </w:div>
            <w:div w:id="418453934">
              <w:marLeft w:val="0"/>
              <w:marRight w:val="0"/>
              <w:marTop w:val="0"/>
              <w:marBottom w:val="0"/>
              <w:divBdr>
                <w:top w:val="none" w:sz="0" w:space="0" w:color="auto"/>
                <w:left w:val="none" w:sz="0" w:space="0" w:color="auto"/>
                <w:bottom w:val="none" w:sz="0" w:space="0" w:color="auto"/>
                <w:right w:val="none" w:sz="0" w:space="0" w:color="auto"/>
              </w:divBdr>
            </w:div>
            <w:div w:id="1027491298">
              <w:marLeft w:val="0"/>
              <w:marRight w:val="0"/>
              <w:marTop w:val="0"/>
              <w:marBottom w:val="0"/>
              <w:divBdr>
                <w:top w:val="none" w:sz="0" w:space="0" w:color="auto"/>
                <w:left w:val="none" w:sz="0" w:space="0" w:color="auto"/>
                <w:bottom w:val="none" w:sz="0" w:space="0" w:color="auto"/>
                <w:right w:val="none" w:sz="0" w:space="0" w:color="auto"/>
              </w:divBdr>
            </w:div>
            <w:div w:id="1529178236">
              <w:marLeft w:val="0"/>
              <w:marRight w:val="0"/>
              <w:marTop w:val="0"/>
              <w:marBottom w:val="0"/>
              <w:divBdr>
                <w:top w:val="none" w:sz="0" w:space="0" w:color="auto"/>
                <w:left w:val="none" w:sz="0" w:space="0" w:color="auto"/>
                <w:bottom w:val="none" w:sz="0" w:space="0" w:color="auto"/>
                <w:right w:val="none" w:sz="0" w:space="0" w:color="auto"/>
              </w:divBdr>
            </w:div>
            <w:div w:id="1576086257">
              <w:marLeft w:val="0"/>
              <w:marRight w:val="0"/>
              <w:marTop w:val="0"/>
              <w:marBottom w:val="0"/>
              <w:divBdr>
                <w:top w:val="none" w:sz="0" w:space="0" w:color="auto"/>
                <w:left w:val="none" w:sz="0" w:space="0" w:color="auto"/>
                <w:bottom w:val="none" w:sz="0" w:space="0" w:color="auto"/>
                <w:right w:val="none" w:sz="0" w:space="0" w:color="auto"/>
              </w:divBdr>
            </w:div>
            <w:div w:id="2060281717">
              <w:marLeft w:val="0"/>
              <w:marRight w:val="0"/>
              <w:marTop w:val="0"/>
              <w:marBottom w:val="0"/>
              <w:divBdr>
                <w:top w:val="none" w:sz="0" w:space="0" w:color="auto"/>
                <w:left w:val="none" w:sz="0" w:space="0" w:color="auto"/>
                <w:bottom w:val="none" w:sz="0" w:space="0" w:color="auto"/>
                <w:right w:val="none" w:sz="0" w:space="0" w:color="auto"/>
              </w:divBdr>
            </w:div>
            <w:div w:id="208444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093385">
      <w:bodyDiv w:val="1"/>
      <w:marLeft w:val="0"/>
      <w:marRight w:val="0"/>
      <w:marTop w:val="0"/>
      <w:marBottom w:val="0"/>
      <w:divBdr>
        <w:top w:val="none" w:sz="0" w:space="0" w:color="auto"/>
        <w:left w:val="none" w:sz="0" w:space="0" w:color="auto"/>
        <w:bottom w:val="none" w:sz="0" w:space="0" w:color="auto"/>
        <w:right w:val="none" w:sz="0" w:space="0" w:color="auto"/>
      </w:divBdr>
    </w:div>
    <w:div w:id="1938633416">
      <w:bodyDiv w:val="1"/>
      <w:marLeft w:val="0"/>
      <w:marRight w:val="0"/>
      <w:marTop w:val="0"/>
      <w:marBottom w:val="0"/>
      <w:divBdr>
        <w:top w:val="none" w:sz="0" w:space="0" w:color="auto"/>
        <w:left w:val="none" w:sz="0" w:space="0" w:color="auto"/>
        <w:bottom w:val="none" w:sz="0" w:space="0" w:color="auto"/>
        <w:right w:val="none" w:sz="0" w:space="0" w:color="auto"/>
      </w:divBdr>
    </w:div>
    <w:div w:id="1966889496">
      <w:bodyDiv w:val="1"/>
      <w:marLeft w:val="0"/>
      <w:marRight w:val="0"/>
      <w:marTop w:val="0"/>
      <w:marBottom w:val="0"/>
      <w:divBdr>
        <w:top w:val="none" w:sz="0" w:space="0" w:color="auto"/>
        <w:left w:val="none" w:sz="0" w:space="0" w:color="auto"/>
        <w:bottom w:val="none" w:sz="0" w:space="0" w:color="auto"/>
        <w:right w:val="none" w:sz="0" w:space="0" w:color="auto"/>
      </w:divBdr>
    </w:div>
    <w:div w:id="2025394508">
      <w:bodyDiv w:val="1"/>
      <w:marLeft w:val="0"/>
      <w:marRight w:val="0"/>
      <w:marTop w:val="0"/>
      <w:marBottom w:val="0"/>
      <w:divBdr>
        <w:top w:val="none" w:sz="0" w:space="0" w:color="auto"/>
        <w:left w:val="none" w:sz="0" w:space="0" w:color="auto"/>
        <w:bottom w:val="none" w:sz="0" w:space="0" w:color="auto"/>
        <w:right w:val="none" w:sz="0" w:space="0" w:color="auto"/>
      </w:divBdr>
    </w:div>
    <w:div w:id="2030519822">
      <w:bodyDiv w:val="1"/>
      <w:marLeft w:val="0"/>
      <w:marRight w:val="0"/>
      <w:marTop w:val="0"/>
      <w:marBottom w:val="0"/>
      <w:divBdr>
        <w:top w:val="none" w:sz="0" w:space="0" w:color="auto"/>
        <w:left w:val="none" w:sz="0" w:space="0" w:color="auto"/>
        <w:bottom w:val="none" w:sz="0" w:space="0" w:color="auto"/>
        <w:right w:val="none" w:sz="0" w:space="0" w:color="auto"/>
      </w:divBdr>
    </w:div>
    <w:div w:id="206579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legifrance.gouv.fr/affichCodeArticle.do?idArticle=LEGIARTI000024833491&amp;cidTexte=LEGITEXT000006072050&amp;dateTexte=20120919&amp;oldAction=rechCodeArticl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hyperlink" Target="http://www.legifrance.gouv.fr/affichCodeArticle.do;jsessionid=BF74F49D105FD1EF33C0AA76119F8020.tpdjo02v_3?idArticle=LEGIARTI000018520694&amp;cidTexte=LEGITEXT000006072050&amp;dateTexte=20120919&amp;categorieLien=i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chorus-pro.gouv.fr"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economie.gouv.fr/aife/facturation-electronique" TargetMode="Externa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yperlink" Target="http://www.legifrance.gouv.fr/affichCodeArticle.do;jsessionid=BF74F49D105FD1EF33C0AA76119F8020.tpdjo02v_3?idArticle=LEGIARTI000024833495&amp;cidTexte=LEGITEXT000006072050&amp;dateTexte=20120919&amp;categorieLien=id"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restauration.drhas.dir-sg-sud-ouest@justice.gouv.fr"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542ec804-fd2f-416a-97c3-f6e4f439fedc" ContentTypeId="0x0101004D6BE50D68D3FB4CB86FCC808E3102E7" PreviousValue="false"/>
</file>

<file path=customXml/item3.xml><?xml version="1.0" encoding="utf-8"?>
<ct:contentTypeSchema xmlns:ct="http://schemas.microsoft.com/office/2006/metadata/contentType" xmlns:ma="http://schemas.microsoft.com/office/2006/metadata/properties/metaAttributes" ct:_="" ma:_="" ma:contentTypeName="Document GED" ma:contentTypeID="0x0101004D6BE50D68D3FB4CB86FCC808E3102E70011FBA56062BE5F45953B48238086879C" ma:contentTypeVersion="3" ma:contentTypeDescription="" ma:contentTypeScope="" ma:versionID="3fada5f50ddda4ec56295d00c4ebb026">
  <xsd:schema xmlns:xsd="http://www.w3.org/2001/XMLSchema" xmlns:xs="http://www.w3.org/2001/XMLSchema" xmlns:p="http://schemas.microsoft.com/office/2006/metadata/properties" xmlns:ns2="968fa894-b235-41da-b9ee-9562b1e68f50" targetNamespace="http://schemas.microsoft.com/office/2006/metadata/properties" ma:root="true" ma:fieldsID="6aa4b2bf7c17f7f63c1097b1475c0a69" ns2:_="">
    <xsd:import namespace="968fa894-b235-41da-b9ee-9562b1e68f50"/>
    <xsd:element name="properties">
      <xsd:complexType>
        <xsd:sequence>
          <xsd:element name="documentManagement">
            <xsd:complexType>
              <xsd:all>
                <xsd:element ref="ns2:Nature_x0020_du_x0020_document" minOccurs="0"/>
                <xsd:element ref="ns2:NNA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8fa894-b235-41da-b9ee-9562b1e68f50" elementFormDefault="qualified">
    <xsd:import namespace="http://schemas.microsoft.com/office/2006/documentManagement/types"/>
    <xsd:import namespace="http://schemas.microsoft.com/office/infopath/2007/PartnerControls"/>
    <xsd:element name="Nature_x0020_du_x0020_document" ma:index="8" nillable="true" ma:displayName="Nature du document" ma:format="Dropdown" ma:indexed="true" ma:internalName="Nature_x0020_du_x0020_document">
      <xsd:simpleType>
        <xsd:restriction base="dms:Choice">
          <xsd:enumeration value="Administratif"/>
          <xsd:enumeration value="Pédagogique - Cas pratique"/>
          <xsd:enumeration value="Pédagogique - Conférence"/>
          <xsd:enumeration value="Pédagogique - Devoir"/>
          <xsd:enumeration value="Pédagogique - Documentation externe"/>
          <xsd:enumeration value="Pédagogique - Fascicule"/>
          <xsd:enumeration value="Pédagogique - Fiche Pédagogique"/>
          <xsd:enumeration value="Pédagogique - Programme"/>
          <xsd:enumeration value="Pédagogique - Présentation"/>
        </xsd:restriction>
      </xsd:simpleType>
    </xsd:element>
    <xsd:element name="NNAF" ma:index="9" nillable="true" ma:displayName="NNAF" ma:indexed="true" ma:internalName="NNAF">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Nature_x0020_du_x0020_document xmlns="968fa894-b235-41da-b9ee-9562b1e68f50" xsi:nil="true"/>
    <NNAF xmlns="968fa894-b235-41da-b9ee-9562b1e68f50" xsi:nil="true"/>
  </documentManagement>
</p:properties>
</file>

<file path=customXml/itemProps1.xml><?xml version="1.0" encoding="utf-8"?>
<ds:datastoreItem xmlns:ds="http://schemas.openxmlformats.org/officeDocument/2006/customXml" ds:itemID="{09CEC79B-87C9-457C-81C2-1A18F09AE799}">
  <ds:schemaRefs>
    <ds:schemaRef ds:uri="http://schemas.microsoft.com/sharepoint/v3/contenttype/forms"/>
  </ds:schemaRefs>
</ds:datastoreItem>
</file>

<file path=customXml/itemProps2.xml><?xml version="1.0" encoding="utf-8"?>
<ds:datastoreItem xmlns:ds="http://schemas.openxmlformats.org/officeDocument/2006/customXml" ds:itemID="{FCFF3B37-3FFA-421E-8699-93E7B0A19092}">
  <ds:schemaRefs>
    <ds:schemaRef ds:uri="Microsoft.SharePoint.Taxonomy.ContentTypeSync"/>
  </ds:schemaRefs>
</ds:datastoreItem>
</file>

<file path=customXml/itemProps3.xml><?xml version="1.0" encoding="utf-8"?>
<ds:datastoreItem xmlns:ds="http://schemas.openxmlformats.org/officeDocument/2006/customXml" ds:itemID="{FA86DE86-AB7B-42B4-A010-3CA61CA64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8fa894-b235-41da-b9ee-9562b1e68f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36D1EF-DFCC-4CD8-8C60-BF4FAA65F66D}">
  <ds:schemaRefs>
    <ds:schemaRef ds:uri="http://schemas.openxmlformats.org/officeDocument/2006/bibliography"/>
  </ds:schemaRefs>
</ds:datastoreItem>
</file>

<file path=customXml/itemProps5.xml><?xml version="1.0" encoding="utf-8"?>
<ds:datastoreItem xmlns:ds="http://schemas.openxmlformats.org/officeDocument/2006/customXml" ds:itemID="{6E9B06BA-149B-484D-ADA2-7E92B6CD2DEE}">
  <ds:schemaRefs>
    <ds:schemaRef ds:uri="http://purl.org/dc/elements/1.1/"/>
    <ds:schemaRef ds:uri="http://purl.org/dc/dcmitype/"/>
    <ds:schemaRef ds:uri="http://purl.org/dc/term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968fa894-b235-41da-b9ee-9562b1e68f50"/>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24</Pages>
  <Words>9489</Words>
  <Characters>52195</Characters>
  <Application>Microsoft Office Word</Application>
  <DocSecurity>0</DocSecurity>
  <Lines>434</Lines>
  <Paragraphs>123</Paragraphs>
  <ScaleCrop>false</ScaleCrop>
  <HeadingPairs>
    <vt:vector size="2" baseType="variant">
      <vt:variant>
        <vt:lpstr>Titre</vt:lpstr>
      </vt:variant>
      <vt:variant>
        <vt:i4>1</vt:i4>
      </vt:variant>
    </vt:vector>
  </HeadingPairs>
  <TitlesOfParts>
    <vt:vector size="1" baseType="lpstr">
      <vt:lpstr>CCP-AE -Restaurant Fort du Hâ et cafétérias</vt:lpstr>
    </vt:vector>
  </TitlesOfParts>
  <Company>MJL</Company>
  <LinksUpToDate>false</LinksUpToDate>
  <CharactersWithSpaces>61561</CharactersWithSpaces>
  <SharedDoc>false</SharedDoc>
  <HLinks>
    <vt:vector size="288" baseType="variant">
      <vt:variant>
        <vt:i4>4456448</vt:i4>
      </vt:variant>
      <vt:variant>
        <vt:i4>265</vt:i4>
      </vt:variant>
      <vt:variant>
        <vt:i4>0</vt:i4>
      </vt:variant>
      <vt:variant>
        <vt:i4>5</vt:i4>
      </vt:variant>
      <vt:variant>
        <vt:lpwstr>http://www.economie.gouv.fr/aife/facturation-electronique</vt:lpwstr>
      </vt:variant>
      <vt:variant>
        <vt:lpwstr/>
      </vt:variant>
      <vt:variant>
        <vt:i4>2162706</vt:i4>
      </vt:variant>
      <vt:variant>
        <vt:i4>262</vt:i4>
      </vt:variant>
      <vt:variant>
        <vt:i4>0</vt:i4>
      </vt:variant>
      <vt:variant>
        <vt:i4>5</vt:i4>
      </vt:variant>
      <vt:variant>
        <vt:lpwstr>mailto:isabelle.amari@justice.gouv.fr</vt:lpwstr>
      </vt:variant>
      <vt:variant>
        <vt:lpwstr/>
      </vt:variant>
      <vt:variant>
        <vt:i4>131111</vt:i4>
      </vt:variant>
      <vt:variant>
        <vt:i4>259</vt:i4>
      </vt:variant>
      <vt:variant>
        <vt:i4>0</vt:i4>
      </vt:variant>
      <vt:variant>
        <vt:i4>5</vt:i4>
      </vt:variant>
      <vt:variant>
        <vt:lpwstr>http://www.legifrance.gouv.fr/affichCodeArticle.do;jsessionid=BF74F49D105FD1EF33C0AA76119F8020.tpdjo02v_3?idArticle=LEGIARTI000018520694&amp;cidTexte=LEGITEXT000006072050&amp;dateTexte=20120919&amp;categorieLien=id</vt:lpwstr>
      </vt:variant>
      <vt:variant>
        <vt:lpwstr/>
      </vt:variant>
      <vt:variant>
        <vt:i4>786474</vt:i4>
      </vt:variant>
      <vt:variant>
        <vt:i4>256</vt:i4>
      </vt:variant>
      <vt:variant>
        <vt:i4>0</vt:i4>
      </vt:variant>
      <vt:variant>
        <vt:i4>5</vt:i4>
      </vt:variant>
      <vt:variant>
        <vt:lpwstr>http://www.legifrance.gouv.fr/affichCodeArticle.do;jsessionid=BF74F49D105FD1EF33C0AA76119F8020.tpdjo02v_3?idArticle=LEGIARTI000024833495&amp;cidTexte=LEGITEXT000006072050&amp;dateTexte=20120919&amp;categorieLien=id</vt:lpwstr>
      </vt:variant>
      <vt:variant>
        <vt:lpwstr/>
      </vt:variant>
      <vt:variant>
        <vt:i4>4522058</vt:i4>
      </vt:variant>
      <vt:variant>
        <vt:i4>253</vt:i4>
      </vt:variant>
      <vt:variant>
        <vt:i4>0</vt:i4>
      </vt:variant>
      <vt:variant>
        <vt:i4>5</vt:i4>
      </vt:variant>
      <vt:variant>
        <vt:lpwstr>http://www.legifrance.gouv.fr/affichCodeArticle.do?idArticle=LEGIARTI000024833491&amp;cidTexte=LEGITEXT000006072050&amp;dateTexte=20120919&amp;oldAction=rechCodeArticle</vt:lpwstr>
      </vt:variant>
      <vt:variant>
        <vt:lpwstr/>
      </vt:variant>
      <vt:variant>
        <vt:i4>1048633</vt:i4>
      </vt:variant>
      <vt:variant>
        <vt:i4>250</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247</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2031671</vt:i4>
      </vt:variant>
      <vt:variant>
        <vt:i4>236</vt:i4>
      </vt:variant>
      <vt:variant>
        <vt:i4>0</vt:i4>
      </vt:variant>
      <vt:variant>
        <vt:i4>5</vt:i4>
      </vt:variant>
      <vt:variant>
        <vt:lpwstr/>
      </vt:variant>
      <vt:variant>
        <vt:lpwstr>_Toc42175578</vt:lpwstr>
      </vt:variant>
      <vt:variant>
        <vt:i4>1048631</vt:i4>
      </vt:variant>
      <vt:variant>
        <vt:i4>230</vt:i4>
      </vt:variant>
      <vt:variant>
        <vt:i4>0</vt:i4>
      </vt:variant>
      <vt:variant>
        <vt:i4>5</vt:i4>
      </vt:variant>
      <vt:variant>
        <vt:lpwstr/>
      </vt:variant>
      <vt:variant>
        <vt:lpwstr>_Toc42175577</vt:lpwstr>
      </vt:variant>
      <vt:variant>
        <vt:i4>1114167</vt:i4>
      </vt:variant>
      <vt:variant>
        <vt:i4>224</vt:i4>
      </vt:variant>
      <vt:variant>
        <vt:i4>0</vt:i4>
      </vt:variant>
      <vt:variant>
        <vt:i4>5</vt:i4>
      </vt:variant>
      <vt:variant>
        <vt:lpwstr/>
      </vt:variant>
      <vt:variant>
        <vt:lpwstr>_Toc42175576</vt:lpwstr>
      </vt:variant>
      <vt:variant>
        <vt:i4>1179703</vt:i4>
      </vt:variant>
      <vt:variant>
        <vt:i4>218</vt:i4>
      </vt:variant>
      <vt:variant>
        <vt:i4>0</vt:i4>
      </vt:variant>
      <vt:variant>
        <vt:i4>5</vt:i4>
      </vt:variant>
      <vt:variant>
        <vt:lpwstr/>
      </vt:variant>
      <vt:variant>
        <vt:lpwstr>_Toc42175575</vt:lpwstr>
      </vt:variant>
      <vt:variant>
        <vt:i4>1245239</vt:i4>
      </vt:variant>
      <vt:variant>
        <vt:i4>212</vt:i4>
      </vt:variant>
      <vt:variant>
        <vt:i4>0</vt:i4>
      </vt:variant>
      <vt:variant>
        <vt:i4>5</vt:i4>
      </vt:variant>
      <vt:variant>
        <vt:lpwstr/>
      </vt:variant>
      <vt:variant>
        <vt:lpwstr>_Toc42175574</vt:lpwstr>
      </vt:variant>
      <vt:variant>
        <vt:i4>1310775</vt:i4>
      </vt:variant>
      <vt:variant>
        <vt:i4>206</vt:i4>
      </vt:variant>
      <vt:variant>
        <vt:i4>0</vt:i4>
      </vt:variant>
      <vt:variant>
        <vt:i4>5</vt:i4>
      </vt:variant>
      <vt:variant>
        <vt:lpwstr/>
      </vt:variant>
      <vt:variant>
        <vt:lpwstr>_Toc42175573</vt:lpwstr>
      </vt:variant>
      <vt:variant>
        <vt:i4>1376311</vt:i4>
      </vt:variant>
      <vt:variant>
        <vt:i4>200</vt:i4>
      </vt:variant>
      <vt:variant>
        <vt:i4>0</vt:i4>
      </vt:variant>
      <vt:variant>
        <vt:i4>5</vt:i4>
      </vt:variant>
      <vt:variant>
        <vt:lpwstr/>
      </vt:variant>
      <vt:variant>
        <vt:lpwstr>_Toc42175572</vt:lpwstr>
      </vt:variant>
      <vt:variant>
        <vt:i4>1441847</vt:i4>
      </vt:variant>
      <vt:variant>
        <vt:i4>194</vt:i4>
      </vt:variant>
      <vt:variant>
        <vt:i4>0</vt:i4>
      </vt:variant>
      <vt:variant>
        <vt:i4>5</vt:i4>
      </vt:variant>
      <vt:variant>
        <vt:lpwstr/>
      </vt:variant>
      <vt:variant>
        <vt:lpwstr>_Toc42175571</vt:lpwstr>
      </vt:variant>
      <vt:variant>
        <vt:i4>1507383</vt:i4>
      </vt:variant>
      <vt:variant>
        <vt:i4>188</vt:i4>
      </vt:variant>
      <vt:variant>
        <vt:i4>0</vt:i4>
      </vt:variant>
      <vt:variant>
        <vt:i4>5</vt:i4>
      </vt:variant>
      <vt:variant>
        <vt:lpwstr/>
      </vt:variant>
      <vt:variant>
        <vt:lpwstr>_Toc42175570</vt:lpwstr>
      </vt:variant>
      <vt:variant>
        <vt:i4>1966134</vt:i4>
      </vt:variant>
      <vt:variant>
        <vt:i4>182</vt:i4>
      </vt:variant>
      <vt:variant>
        <vt:i4>0</vt:i4>
      </vt:variant>
      <vt:variant>
        <vt:i4>5</vt:i4>
      </vt:variant>
      <vt:variant>
        <vt:lpwstr/>
      </vt:variant>
      <vt:variant>
        <vt:lpwstr>_Toc42175569</vt:lpwstr>
      </vt:variant>
      <vt:variant>
        <vt:i4>2031670</vt:i4>
      </vt:variant>
      <vt:variant>
        <vt:i4>176</vt:i4>
      </vt:variant>
      <vt:variant>
        <vt:i4>0</vt:i4>
      </vt:variant>
      <vt:variant>
        <vt:i4>5</vt:i4>
      </vt:variant>
      <vt:variant>
        <vt:lpwstr/>
      </vt:variant>
      <vt:variant>
        <vt:lpwstr>_Toc42175568</vt:lpwstr>
      </vt:variant>
      <vt:variant>
        <vt:i4>1048630</vt:i4>
      </vt:variant>
      <vt:variant>
        <vt:i4>170</vt:i4>
      </vt:variant>
      <vt:variant>
        <vt:i4>0</vt:i4>
      </vt:variant>
      <vt:variant>
        <vt:i4>5</vt:i4>
      </vt:variant>
      <vt:variant>
        <vt:lpwstr/>
      </vt:variant>
      <vt:variant>
        <vt:lpwstr>_Toc42175567</vt:lpwstr>
      </vt:variant>
      <vt:variant>
        <vt:i4>1114166</vt:i4>
      </vt:variant>
      <vt:variant>
        <vt:i4>164</vt:i4>
      </vt:variant>
      <vt:variant>
        <vt:i4>0</vt:i4>
      </vt:variant>
      <vt:variant>
        <vt:i4>5</vt:i4>
      </vt:variant>
      <vt:variant>
        <vt:lpwstr/>
      </vt:variant>
      <vt:variant>
        <vt:lpwstr>_Toc42175566</vt:lpwstr>
      </vt:variant>
      <vt:variant>
        <vt:i4>1179702</vt:i4>
      </vt:variant>
      <vt:variant>
        <vt:i4>158</vt:i4>
      </vt:variant>
      <vt:variant>
        <vt:i4>0</vt:i4>
      </vt:variant>
      <vt:variant>
        <vt:i4>5</vt:i4>
      </vt:variant>
      <vt:variant>
        <vt:lpwstr/>
      </vt:variant>
      <vt:variant>
        <vt:lpwstr>_Toc42175565</vt:lpwstr>
      </vt:variant>
      <vt:variant>
        <vt:i4>1245238</vt:i4>
      </vt:variant>
      <vt:variant>
        <vt:i4>152</vt:i4>
      </vt:variant>
      <vt:variant>
        <vt:i4>0</vt:i4>
      </vt:variant>
      <vt:variant>
        <vt:i4>5</vt:i4>
      </vt:variant>
      <vt:variant>
        <vt:lpwstr/>
      </vt:variant>
      <vt:variant>
        <vt:lpwstr>_Toc42175564</vt:lpwstr>
      </vt:variant>
      <vt:variant>
        <vt:i4>1310774</vt:i4>
      </vt:variant>
      <vt:variant>
        <vt:i4>146</vt:i4>
      </vt:variant>
      <vt:variant>
        <vt:i4>0</vt:i4>
      </vt:variant>
      <vt:variant>
        <vt:i4>5</vt:i4>
      </vt:variant>
      <vt:variant>
        <vt:lpwstr/>
      </vt:variant>
      <vt:variant>
        <vt:lpwstr>_Toc42175563</vt:lpwstr>
      </vt:variant>
      <vt:variant>
        <vt:i4>1376310</vt:i4>
      </vt:variant>
      <vt:variant>
        <vt:i4>140</vt:i4>
      </vt:variant>
      <vt:variant>
        <vt:i4>0</vt:i4>
      </vt:variant>
      <vt:variant>
        <vt:i4>5</vt:i4>
      </vt:variant>
      <vt:variant>
        <vt:lpwstr/>
      </vt:variant>
      <vt:variant>
        <vt:lpwstr>_Toc42175562</vt:lpwstr>
      </vt:variant>
      <vt:variant>
        <vt:i4>1441846</vt:i4>
      </vt:variant>
      <vt:variant>
        <vt:i4>134</vt:i4>
      </vt:variant>
      <vt:variant>
        <vt:i4>0</vt:i4>
      </vt:variant>
      <vt:variant>
        <vt:i4>5</vt:i4>
      </vt:variant>
      <vt:variant>
        <vt:lpwstr/>
      </vt:variant>
      <vt:variant>
        <vt:lpwstr>_Toc42175561</vt:lpwstr>
      </vt:variant>
      <vt:variant>
        <vt:i4>1507382</vt:i4>
      </vt:variant>
      <vt:variant>
        <vt:i4>128</vt:i4>
      </vt:variant>
      <vt:variant>
        <vt:i4>0</vt:i4>
      </vt:variant>
      <vt:variant>
        <vt:i4>5</vt:i4>
      </vt:variant>
      <vt:variant>
        <vt:lpwstr/>
      </vt:variant>
      <vt:variant>
        <vt:lpwstr>_Toc42175560</vt:lpwstr>
      </vt:variant>
      <vt:variant>
        <vt:i4>1966133</vt:i4>
      </vt:variant>
      <vt:variant>
        <vt:i4>122</vt:i4>
      </vt:variant>
      <vt:variant>
        <vt:i4>0</vt:i4>
      </vt:variant>
      <vt:variant>
        <vt:i4>5</vt:i4>
      </vt:variant>
      <vt:variant>
        <vt:lpwstr/>
      </vt:variant>
      <vt:variant>
        <vt:lpwstr>_Toc42175559</vt:lpwstr>
      </vt:variant>
      <vt:variant>
        <vt:i4>2031669</vt:i4>
      </vt:variant>
      <vt:variant>
        <vt:i4>116</vt:i4>
      </vt:variant>
      <vt:variant>
        <vt:i4>0</vt:i4>
      </vt:variant>
      <vt:variant>
        <vt:i4>5</vt:i4>
      </vt:variant>
      <vt:variant>
        <vt:lpwstr/>
      </vt:variant>
      <vt:variant>
        <vt:lpwstr>_Toc42175558</vt:lpwstr>
      </vt:variant>
      <vt:variant>
        <vt:i4>1048629</vt:i4>
      </vt:variant>
      <vt:variant>
        <vt:i4>110</vt:i4>
      </vt:variant>
      <vt:variant>
        <vt:i4>0</vt:i4>
      </vt:variant>
      <vt:variant>
        <vt:i4>5</vt:i4>
      </vt:variant>
      <vt:variant>
        <vt:lpwstr/>
      </vt:variant>
      <vt:variant>
        <vt:lpwstr>_Toc42175557</vt:lpwstr>
      </vt:variant>
      <vt:variant>
        <vt:i4>1114165</vt:i4>
      </vt:variant>
      <vt:variant>
        <vt:i4>104</vt:i4>
      </vt:variant>
      <vt:variant>
        <vt:i4>0</vt:i4>
      </vt:variant>
      <vt:variant>
        <vt:i4>5</vt:i4>
      </vt:variant>
      <vt:variant>
        <vt:lpwstr/>
      </vt:variant>
      <vt:variant>
        <vt:lpwstr>_Toc42175556</vt:lpwstr>
      </vt:variant>
      <vt:variant>
        <vt:i4>1179701</vt:i4>
      </vt:variant>
      <vt:variant>
        <vt:i4>98</vt:i4>
      </vt:variant>
      <vt:variant>
        <vt:i4>0</vt:i4>
      </vt:variant>
      <vt:variant>
        <vt:i4>5</vt:i4>
      </vt:variant>
      <vt:variant>
        <vt:lpwstr/>
      </vt:variant>
      <vt:variant>
        <vt:lpwstr>_Toc42175555</vt:lpwstr>
      </vt:variant>
      <vt:variant>
        <vt:i4>1245237</vt:i4>
      </vt:variant>
      <vt:variant>
        <vt:i4>92</vt:i4>
      </vt:variant>
      <vt:variant>
        <vt:i4>0</vt:i4>
      </vt:variant>
      <vt:variant>
        <vt:i4>5</vt:i4>
      </vt:variant>
      <vt:variant>
        <vt:lpwstr/>
      </vt:variant>
      <vt:variant>
        <vt:lpwstr>_Toc42175554</vt:lpwstr>
      </vt:variant>
      <vt:variant>
        <vt:i4>1310773</vt:i4>
      </vt:variant>
      <vt:variant>
        <vt:i4>86</vt:i4>
      </vt:variant>
      <vt:variant>
        <vt:i4>0</vt:i4>
      </vt:variant>
      <vt:variant>
        <vt:i4>5</vt:i4>
      </vt:variant>
      <vt:variant>
        <vt:lpwstr/>
      </vt:variant>
      <vt:variant>
        <vt:lpwstr>_Toc42175553</vt:lpwstr>
      </vt:variant>
      <vt:variant>
        <vt:i4>1376309</vt:i4>
      </vt:variant>
      <vt:variant>
        <vt:i4>80</vt:i4>
      </vt:variant>
      <vt:variant>
        <vt:i4>0</vt:i4>
      </vt:variant>
      <vt:variant>
        <vt:i4>5</vt:i4>
      </vt:variant>
      <vt:variant>
        <vt:lpwstr/>
      </vt:variant>
      <vt:variant>
        <vt:lpwstr>_Toc42175552</vt:lpwstr>
      </vt:variant>
      <vt:variant>
        <vt:i4>1441845</vt:i4>
      </vt:variant>
      <vt:variant>
        <vt:i4>74</vt:i4>
      </vt:variant>
      <vt:variant>
        <vt:i4>0</vt:i4>
      </vt:variant>
      <vt:variant>
        <vt:i4>5</vt:i4>
      </vt:variant>
      <vt:variant>
        <vt:lpwstr/>
      </vt:variant>
      <vt:variant>
        <vt:lpwstr>_Toc42175551</vt:lpwstr>
      </vt:variant>
      <vt:variant>
        <vt:i4>1507381</vt:i4>
      </vt:variant>
      <vt:variant>
        <vt:i4>68</vt:i4>
      </vt:variant>
      <vt:variant>
        <vt:i4>0</vt:i4>
      </vt:variant>
      <vt:variant>
        <vt:i4>5</vt:i4>
      </vt:variant>
      <vt:variant>
        <vt:lpwstr/>
      </vt:variant>
      <vt:variant>
        <vt:lpwstr>_Toc42175550</vt:lpwstr>
      </vt:variant>
      <vt:variant>
        <vt:i4>1966132</vt:i4>
      </vt:variant>
      <vt:variant>
        <vt:i4>62</vt:i4>
      </vt:variant>
      <vt:variant>
        <vt:i4>0</vt:i4>
      </vt:variant>
      <vt:variant>
        <vt:i4>5</vt:i4>
      </vt:variant>
      <vt:variant>
        <vt:lpwstr/>
      </vt:variant>
      <vt:variant>
        <vt:lpwstr>_Toc42175549</vt:lpwstr>
      </vt:variant>
      <vt:variant>
        <vt:i4>2031668</vt:i4>
      </vt:variant>
      <vt:variant>
        <vt:i4>56</vt:i4>
      </vt:variant>
      <vt:variant>
        <vt:i4>0</vt:i4>
      </vt:variant>
      <vt:variant>
        <vt:i4>5</vt:i4>
      </vt:variant>
      <vt:variant>
        <vt:lpwstr/>
      </vt:variant>
      <vt:variant>
        <vt:lpwstr>_Toc42175548</vt:lpwstr>
      </vt:variant>
      <vt:variant>
        <vt:i4>1048628</vt:i4>
      </vt:variant>
      <vt:variant>
        <vt:i4>50</vt:i4>
      </vt:variant>
      <vt:variant>
        <vt:i4>0</vt:i4>
      </vt:variant>
      <vt:variant>
        <vt:i4>5</vt:i4>
      </vt:variant>
      <vt:variant>
        <vt:lpwstr/>
      </vt:variant>
      <vt:variant>
        <vt:lpwstr>_Toc42175547</vt:lpwstr>
      </vt:variant>
      <vt:variant>
        <vt:i4>1114164</vt:i4>
      </vt:variant>
      <vt:variant>
        <vt:i4>44</vt:i4>
      </vt:variant>
      <vt:variant>
        <vt:i4>0</vt:i4>
      </vt:variant>
      <vt:variant>
        <vt:i4>5</vt:i4>
      </vt:variant>
      <vt:variant>
        <vt:lpwstr/>
      </vt:variant>
      <vt:variant>
        <vt:lpwstr>_Toc42175546</vt:lpwstr>
      </vt:variant>
      <vt:variant>
        <vt:i4>1179700</vt:i4>
      </vt:variant>
      <vt:variant>
        <vt:i4>38</vt:i4>
      </vt:variant>
      <vt:variant>
        <vt:i4>0</vt:i4>
      </vt:variant>
      <vt:variant>
        <vt:i4>5</vt:i4>
      </vt:variant>
      <vt:variant>
        <vt:lpwstr/>
      </vt:variant>
      <vt:variant>
        <vt:lpwstr>_Toc42175545</vt:lpwstr>
      </vt:variant>
      <vt:variant>
        <vt:i4>1245236</vt:i4>
      </vt:variant>
      <vt:variant>
        <vt:i4>32</vt:i4>
      </vt:variant>
      <vt:variant>
        <vt:i4>0</vt:i4>
      </vt:variant>
      <vt:variant>
        <vt:i4>5</vt:i4>
      </vt:variant>
      <vt:variant>
        <vt:lpwstr/>
      </vt:variant>
      <vt:variant>
        <vt:lpwstr>_Toc42175544</vt:lpwstr>
      </vt:variant>
      <vt:variant>
        <vt:i4>1310772</vt:i4>
      </vt:variant>
      <vt:variant>
        <vt:i4>26</vt:i4>
      </vt:variant>
      <vt:variant>
        <vt:i4>0</vt:i4>
      </vt:variant>
      <vt:variant>
        <vt:i4>5</vt:i4>
      </vt:variant>
      <vt:variant>
        <vt:lpwstr/>
      </vt:variant>
      <vt:variant>
        <vt:lpwstr>_Toc42175543</vt:lpwstr>
      </vt:variant>
      <vt:variant>
        <vt:i4>1376308</vt:i4>
      </vt:variant>
      <vt:variant>
        <vt:i4>20</vt:i4>
      </vt:variant>
      <vt:variant>
        <vt:i4>0</vt:i4>
      </vt:variant>
      <vt:variant>
        <vt:i4>5</vt:i4>
      </vt:variant>
      <vt:variant>
        <vt:lpwstr/>
      </vt:variant>
      <vt:variant>
        <vt:lpwstr>_Toc42175542</vt:lpwstr>
      </vt:variant>
      <vt:variant>
        <vt:i4>1441844</vt:i4>
      </vt:variant>
      <vt:variant>
        <vt:i4>14</vt:i4>
      </vt:variant>
      <vt:variant>
        <vt:i4>0</vt:i4>
      </vt:variant>
      <vt:variant>
        <vt:i4>5</vt:i4>
      </vt:variant>
      <vt:variant>
        <vt:lpwstr/>
      </vt:variant>
      <vt:variant>
        <vt:lpwstr>_Toc42175541</vt:lpwstr>
      </vt:variant>
      <vt:variant>
        <vt:i4>1507380</vt:i4>
      </vt:variant>
      <vt:variant>
        <vt:i4>8</vt:i4>
      </vt:variant>
      <vt:variant>
        <vt:i4>0</vt:i4>
      </vt:variant>
      <vt:variant>
        <vt:i4>5</vt:i4>
      </vt:variant>
      <vt:variant>
        <vt:lpwstr/>
      </vt:variant>
      <vt:variant>
        <vt:lpwstr>_Toc42175540</vt:lpwstr>
      </vt:variant>
      <vt:variant>
        <vt:i4>1966131</vt:i4>
      </vt:variant>
      <vt:variant>
        <vt:i4>2</vt:i4>
      </vt:variant>
      <vt:variant>
        <vt:i4>0</vt:i4>
      </vt:variant>
      <vt:variant>
        <vt:i4>5</vt:i4>
      </vt:variant>
      <vt:variant>
        <vt:lpwstr/>
      </vt:variant>
      <vt:variant>
        <vt:lpwstr>_Toc42175539</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CCP-AE -Restaurant Fort du Hâ et cafétérias</dc:title>
  <dc:subject/>
  <dc:creator>MERCERET Germinal</dc:creator>
  <cp:keywords/>
  <dc:description/>
  <cp:lastModifiedBy>SEICHEPINE Matthieu</cp:lastModifiedBy>
  <cp:revision>5</cp:revision>
  <cp:lastPrinted>2025-11-18T11:04:00Z</cp:lastPrinted>
  <dcterms:created xsi:type="dcterms:W3CDTF">2025-11-18T10:43:00Z</dcterms:created>
  <dcterms:modified xsi:type="dcterms:W3CDTF">2025-11-18T11:05:00Z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0x0101004D6BE50D68D3FB4CB86FCC808E3102E70011FBA56062BE5F45953B48238086879C</vt:lpwstr>
  </property>
</Properties>
</file>